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960" w:after="4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Е Ж Е К В А </w:t>
      </w:r>
      <w:proofErr w:type="gramStart"/>
      <w:r w:rsidRPr="0034748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Т А Л Ь Н Ы Й   О Т Ч Е 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600" w:after="4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Акционерное общество "Завод им. Гаджиева"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120" w:after="4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Код эмитента: 31312-E</w:t>
      </w:r>
    </w:p>
    <w:p w:rsidR="00347481" w:rsidRPr="00347481" w:rsidRDefault="001105FC" w:rsidP="00347481">
      <w:pPr>
        <w:widowControl w:val="0"/>
        <w:autoSpaceDE w:val="0"/>
        <w:autoSpaceDN w:val="0"/>
        <w:adjustRightInd w:val="0"/>
        <w:spacing w:before="360" w:after="4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 1</w:t>
      </w:r>
      <w:r w:rsidR="00347481" w:rsidRPr="0034748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квартал 2018 г.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840" w:after="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4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нахождения эмитента:</w:t>
      </w:r>
      <w:r w:rsidRPr="00347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368305,  Россия, Республика Дагестан, г. Каспийск,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ул.М.Халилова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д.28 кв.32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600"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Информация, содержащаяся в настоящем ежеквартальном отчете, подлежит раскрытию в соответствии с законодательством Российской Федерации о ценных бумагах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5572"/>
        <w:gridCol w:w="3680"/>
      </w:tblGrid>
      <w:tr w:rsidR="00347481" w:rsidRPr="00347481" w:rsidTr="00347481">
        <w:tc>
          <w:tcPr>
            <w:tcW w:w="557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1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Генеральный директор</w:t>
            </w:r>
          </w:p>
          <w:p w:rsidR="00347481" w:rsidRPr="00347481" w:rsidRDefault="001105FC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Дата: 15 мая 2018</w:t>
            </w:r>
            <w:r w:rsidR="00347481"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368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____________ А.Я. </w:t>
            </w: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Папалашов</w:t>
            </w:r>
            <w:proofErr w:type="spellEnd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подпись</w:t>
            </w:r>
          </w:p>
        </w:tc>
      </w:tr>
      <w:tr w:rsidR="00347481" w:rsidRPr="00347481" w:rsidTr="00347481">
        <w:tc>
          <w:tcPr>
            <w:tcW w:w="557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1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Главный бухгалтер</w:t>
            </w:r>
          </w:p>
          <w:p w:rsidR="00347481" w:rsidRPr="00347481" w:rsidRDefault="00347481" w:rsidP="001105FC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Дата: </w:t>
            </w:r>
            <w:r w:rsidR="00110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мая</w:t>
            </w:r>
            <w:r w:rsidR="001105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2018</w:t>
            </w:r>
            <w:r w:rsidR="001105FC"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____________ И.Д. </w:t>
            </w: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Куребеков</w:t>
            </w:r>
            <w:proofErr w:type="spellEnd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подпись</w:t>
            </w: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8510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9255"/>
        <w:gridCol w:w="9255"/>
      </w:tblGrid>
      <w:tr w:rsidR="00347481" w:rsidRPr="00347481" w:rsidTr="00347481">
        <w:tc>
          <w:tcPr>
            <w:tcW w:w="9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Контактное лицо:</w:t>
            </w:r>
            <w:r w:rsidRPr="0034748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4748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Баштакаева</w:t>
            </w:r>
            <w:proofErr w:type="spellEnd"/>
            <w:r w:rsidRPr="0034748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4748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Наврат</w:t>
            </w:r>
            <w:proofErr w:type="spellEnd"/>
            <w:r w:rsidRPr="0034748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4748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Магомедалиевна</w:t>
            </w:r>
            <w:proofErr w:type="spellEnd"/>
            <w:r w:rsidRPr="0034748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Телефон:</w:t>
            </w:r>
            <w:r w:rsidRPr="0034748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(722) 99-95-25</w:t>
            </w:r>
          </w:p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Факс:</w:t>
            </w:r>
            <w:r w:rsidRPr="0034748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(722) 68-13-79</w:t>
            </w:r>
          </w:p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 электронной почты:</w:t>
            </w:r>
            <w:r w:rsidRPr="0034748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oaozg-marketing@yandex.ru</w:t>
            </w:r>
          </w:p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 страницы (страниц) в сети Интернет, на которой раскрывается информация, содержащаяся в настоящем ежеквартальном отчете:</w:t>
            </w:r>
            <w:r w:rsidRPr="0034748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www.e-disclosure.ru/portal/company.aspx?id=3533</w:t>
            </w:r>
          </w:p>
        </w:tc>
        <w:tc>
          <w:tcPr>
            <w:tcW w:w="92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47481" w:rsidRPr="00347481" w:rsidRDefault="00347481" w:rsidP="00347481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360" w:after="12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48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36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Оглавление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fldChar w:fldCharType="begin"/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instrText>TOC</w:instrTex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fldChar w:fldCharType="separate"/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I. Краткие сведения о лицах, входящих в состав органов управления эмитента, сведения о банковских счетах, об аудиторе, оценщике и о финансовом консультанте эмитента, а также об иных лицах, подписавших ежеквартальный отчет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1.1. Лица, входящие в состав органов управления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1.2. Сведения о банковских счетах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1.3. Сведения об аудиторе (аудиторах)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1.4. Сведения об оценщике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1.5. Сведения о консультантах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1.6. Сведения об иных лицах, подписавших ежеквартальный отчет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II. Основная информация о финансово-экономическом состоянии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2.1. Показатели финансово-экономической деятельности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2.3. Обязательства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2.3.1. Заемные средства и кредиторская задолженность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2.3.2. Кредитная история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2.3.3. Обязательства эмитента из обеспечения, предоставленного третьим лицам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2.3.4. Прочие обязательства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2.4. Риски, связанные с приобретением размещаемых (размещенных) эмиссионных ценных бумаг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III. Подробная информация об эмитенте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3.1. История создания и развитие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3.1.1. Данные о фирменном наименовании (наименовании)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3.1.2. Сведения о государственной регистрации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3.1.3. Сведения о создании и развитии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3.1.4. Контактная информация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3.1.5. Идентификационный номер налогоплательщика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3.1.6. Филиалы и представительства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3.2. Основная хозяйственная деятельность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3.2.1. Отраслевая принадлежность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3.2.2. Основная хозяйственная деятельность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3.2.3. Материалы, товары (сырье) и поставщики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3.2.4. Рынки сбыта продукции (работ, услуг)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3.2.5. Сведения о налич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ии у э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митента разрешений (лицензий) или допусков к отдельным видам работ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3.2.6. Сведения о деятельности отдельных категорий эмитентов эмиссионных ценных бумаг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3.3. Планы будущей деятельности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3.4. Участие эмитента в банковских группах, банковских холдингах, холдингах и ассоциациях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3.5. Подконтрольные эмитенту организации, имеющие для него существенное значение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3.6. Состав, структура и стоимость основных средств эмитента, информация о планах по приобретению, замене, выбытию основных средств, а также обо всех фактах обременения основных средств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3.6.1. Основные средства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IV. Сведения о финансово-хозяйственной деятельности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4.1. Результаты финансово-хозяйственной деятельности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4.2. Ликвидность эмитента, достаточность капитала и оборотных средств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4.3. Финансовые вложения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4.4. Нематериальные активы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4.5. Сведения о политике и расходах эмитента в области научно-технического развития, в отношении лицензий и патентов, новых разработок и исследований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4.6. Анализ тенденций развития в сфере основной деятельности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V. Подробные сведения о лицах, входящих в состав органов управления эмитента, органов эмитента по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контролю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его финансово-хозяйственной деятельностью, и краткие сведения о сотрудниках (работниках)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5.1. Сведения о структуре и компетенции органов управления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5.2. Информация о лицах, входящих в состав органов управления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5.2.1. Состав совета директоров (наблюдательного совета)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5.2.2. Информация о единоличном исполнительном органе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5.2.3. Состав коллегиального исполнительного органа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5.3. Сведения о размере вознаграждения, льгот и/или компенсации расходов по каждому органу управления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5.4.Сведения о структуре и компетенции органов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5.5. Информация о лицах, входящих в состав органов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5.6. Сведения о размере вознаграждения, льгот и/или компенсации расходов по органу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5.7. Данные о численности и обобщенные данные о составе сотрудников (работников) эмитента, а также об изменении численности сотрудников (работников)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5.8. Сведения о любых обязательствах эмитента перед сотрудниками (работниками), касающихся возможности их участия в уставном (складочном) капитале (паевом фонде)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VI. Сведения об участниках (акционерах) эмитента и о совершенных эмитентом сделках, в совершении которых имелась заинтересованность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6.1-6.2. Акционеры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6.1. Сведения об общем количестве акционеров (участников)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6.2.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об участниках (акционерах) эмитента, владеющих не менее чем 5 процентами его уставного (складочного) капитала (паевого фонда) или не менее чем 5 процентами его обыкновенных акций, а также сведения о контролирующих таких участников (акционеров) лицах, а в случае отсутствия таких лиц - об их участниках (акционерах), владеющих не менее чем 20 процентами уставного (складочного) капитала (паевого фонда) или не менее чем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 процентами их обыкновенных акций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6.3. Сведения о доле участия государства или муниципального образования в уставном (складочном) капитале (паевом фонде) эмитента, наличии специального права ('золотой акции')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6.4. Сведения об ограничениях на участие в уставном (складочном) капитале (паевом фонде)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6.5.Сведения об изменениях в составе и размере участия акционеров (участников) эмитента, владеющих не менее чем 5 процентами его уставного (складочного) капитала (паевого фонда) или не менее чем 5 процентами его обыкновенных акций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6.6. Сведения о совершенных эмитентом сделках, в совершении которых имелась заинтересованность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6.7. Сведения о размере дебиторской задолженности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VII. Бухгалтерска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я(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финансовая) отчетность эмитента и иная финансовая информация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7.1. Годовая бухгалтерска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я(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финансовая) отчетность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7.2. Квартальная бухгалтерская (финансовая) отчетность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7.3. Сводная бухгалтерская (консолидированная финансовая) отчетность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7.4. Сведения об учетной политике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7.5. Сведения об общей сумме экспорта, а также о доле, которую составляет экспорт в общем объеме продаж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7.6. Сведения о существенных изменениях, произошедших в составе имущества эмитента после даты окончания последнего завершенного финансового года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7.7. Сведения об участии эмитента в судебных процессах в случае, если такое участие может существенно отразиться на финансово-хозяйственной деятельности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VIII. Дополнительные сведения об эмитенте и о размещенных им эмиссионных ценных бумагах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8.1. Дополнительные сведения об эмитенте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8.1.1. Сведения о размере, структуре уставного (складочного) капитала (паевого фонда)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8.1.2. Сведения об изменении размера уставного (складочного) капитала (паевого фонда)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8.1.3. Сведения о порядке созыва и проведения собрания (заседания) высшего органа управления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8.1.4. Сведения о коммерческих организациях, в которых эмитент владеет не менее чем 5 процентами уставного (складочного) капитала (паевого фонда) либо не менее чем 5 процентами обыкновенных акций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8.1.5. Сведения о существенных сделках, совершенных эмитентом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8.1.6. Сведения о кредитных рейтингах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8.2. Сведения о каждой категории (типе) акций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8.3.Сведения о предыдущих выпусках эмиссионных ценных бумаг эмитента, за исключением акций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8.3.1. Сведения о выпусках, все ценные бумаги которых погашены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8.3.2. Сведения о выпусках, ценные бумаги которых не являются погашенными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8.4. Сведения о лице (лицах), предоставившем (предоставивших) обеспечение по облигациям эмитента с обеспечением, а также об условиях обеспечения исполнения обязательств по облигациям эмитента с обеспечением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8.4.1. Условия обеспечения исполнения обязательств по облигациям с ипотечным покрытием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8.5. Сведения об организациях, осуществляющих учет прав на эмиссионные ценные бумаги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8.6.Сведения о законодательных актах, регулирующих вопросы импорта и экспорта капитала, которые могут повлиять на выплату дивидендов, процентов и других платежей нерезидентам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8.7. Описание порядка налогообложения доходов по размещенным и размещаемым эмиссионным ценным бумагам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8.8.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об объявленных (начисленных) и о выплаченных дивидендах по акциям эмитента, а также о доходах по облигациям эмитента</w:t>
      </w:r>
      <w:proofErr w:type="gramEnd"/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8.8.1. Сведения об объявленных и выплаченных дивидендах по акциям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8.8.2. Сведения о начисленных и выплаченных доходах по облигациям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8.9. Иные сведения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8.10. Сведения о представляемых ценных бумагах и эмитенте представляемых ценных бумаг, право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собственности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которые удостоверяется российскими депозитарными расписками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к ежеквартальному отчету. Аудиторское заключение к годовой бухгалтерско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й(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финансовой) отчетности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к ежеквартальному отчету. Пояснительная записка к годовой бухгалтерско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й(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финансовой) отчетности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36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fldChar w:fldCharType="end"/>
      </w:r>
      <w:r w:rsidRPr="003474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Основания возникновения у эмитента обязанности осуществлять раскрытие информации в форме ежеквартального отчета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Информация, содержащаяся в настоящем ежеквартальном отчете, подлежит раскрытию в соответствии с законодательством Российской Федерации о ценных бумагах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Настоящий ежеквартальный отчет содержит оценки и прогнозы уполномоченных органов управления эмитента касательно будущих событий и/или действий, перспектив развития отрасли экономики, в которой эмитент осуществляет основную деятельность, и результатов деятельности эмитента, в том числе планов эмитента, вероятности наступления определенных событий и совершения определенных действий. Инвесторы не должны полностью полагаться на оценки и прогнозы органов управления эмитента, так как фактические результаты деятельности эмитента в будущем могут отличаться от прогнозируемых результатов по многим причинам. Приобретение ценных бумаг эмитента связано с рисками, описанными в настоящем ежеквартальном отчете.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36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Краткие сведения о лицах, входящих в состав органов управления эмитента, сведения о банковских счетах, об аудиторе, оценщике и о финансовом консультанте эмитента, а также об иных лицах, подписавших ежеквартальный отчет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1.1. Лица, входящие в состав органов управления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 совета директоров (наблюдательного совета) эмитента</w:t>
      </w:r>
    </w:p>
    <w:tbl>
      <w:tblPr>
        <w:tblW w:w="925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7755"/>
        <w:gridCol w:w="1500"/>
      </w:tblGrid>
      <w:tr w:rsidR="00347481" w:rsidRPr="00347481" w:rsidTr="00347481">
        <w:tc>
          <w:tcPr>
            <w:tcW w:w="7752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150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рождения</w:t>
            </w:r>
          </w:p>
        </w:tc>
      </w:tr>
      <w:tr w:rsidR="00347481" w:rsidRPr="00347481" w:rsidTr="00347481">
        <w:tc>
          <w:tcPr>
            <w:tcW w:w="77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Штибеков</w:t>
            </w:r>
            <w:proofErr w:type="spellEnd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Надир </w:t>
            </w: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Рамазанович</w:t>
            </w:r>
            <w:proofErr w:type="spellEnd"/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1951</w:t>
            </w:r>
          </w:p>
        </w:tc>
      </w:tr>
      <w:tr w:rsidR="00347481" w:rsidRPr="00347481" w:rsidTr="00347481">
        <w:tc>
          <w:tcPr>
            <w:tcW w:w="77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Папалашов</w:t>
            </w:r>
            <w:proofErr w:type="spellEnd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Абдулвагаб</w:t>
            </w:r>
            <w:proofErr w:type="spellEnd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Яхьяевич</w:t>
            </w:r>
            <w:proofErr w:type="spellEnd"/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1947</w:t>
            </w:r>
          </w:p>
        </w:tc>
      </w:tr>
      <w:tr w:rsidR="00347481" w:rsidRPr="00347481" w:rsidTr="00347481">
        <w:tc>
          <w:tcPr>
            <w:tcW w:w="77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Омаров </w:t>
            </w: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Махач</w:t>
            </w:r>
            <w:proofErr w:type="spellEnd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Гасангусейнович</w:t>
            </w:r>
            <w:proofErr w:type="spellEnd"/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1951</w:t>
            </w:r>
          </w:p>
        </w:tc>
      </w:tr>
      <w:tr w:rsidR="00347481" w:rsidRPr="00347481" w:rsidTr="00347481">
        <w:tc>
          <w:tcPr>
            <w:tcW w:w="77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Матвеенко Евгений Владимирович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1959</w:t>
            </w:r>
          </w:p>
        </w:tc>
      </w:tr>
      <w:tr w:rsidR="00347481" w:rsidRPr="00347481" w:rsidTr="00347481">
        <w:tc>
          <w:tcPr>
            <w:tcW w:w="77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Юсупов Магомед </w:t>
            </w: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Айгубович</w:t>
            </w:r>
            <w:proofErr w:type="spellEnd"/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1960</w:t>
            </w:r>
          </w:p>
        </w:tc>
      </w:tr>
      <w:tr w:rsidR="00347481" w:rsidRPr="00347481" w:rsidTr="00347481">
        <w:tc>
          <w:tcPr>
            <w:tcW w:w="77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Исмаилов Магомед </w:t>
            </w: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Абакарович</w:t>
            </w:r>
            <w:proofErr w:type="spellEnd"/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1955</w:t>
            </w:r>
          </w:p>
        </w:tc>
      </w:tr>
      <w:tr w:rsidR="00347481" w:rsidRPr="00347481" w:rsidTr="00347481">
        <w:tc>
          <w:tcPr>
            <w:tcW w:w="77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Османов Осман Магомедович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1959</w:t>
            </w:r>
          </w:p>
        </w:tc>
      </w:tr>
      <w:tr w:rsidR="00347481" w:rsidRPr="00347481" w:rsidTr="00347481">
        <w:tc>
          <w:tcPr>
            <w:tcW w:w="77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Бабаев </w:t>
            </w: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Нурбек</w:t>
            </w:r>
            <w:proofErr w:type="spellEnd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Абдурашидович</w:t>
            </w:r>
            <w:proofErr w:type="spellEnd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(председатель)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1949</w:t>
            </w:r>
          </w:p>
        </w:tc>
      </w:tr>
      <w:tr w:rsidR="00347481" w:rsidRPr="00347481" w:rsidTr="00347481">
        <w:tc>
          <w:tcPr>
            <w:tcW w:w="775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Шипилова Елена Федоровна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1953</w:t>
            </w: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Единоличный исполнительный орган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7752"/>
        <w:gridCol w:w="1500"/>
      </w:tblGrid>
      <w:tr w:rsidR="00347481" w:rsidRPr="00347481" w:rsidTr="00347481">
        <w:tc>
          <w:tcPr>
            <w:tcW w:w="7752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150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рождения</w:t>
            </w:r>
          </w:p>
        </w:tc>
      </w:tr>
      <w:tr w:rsidR="00347481" w:rsidRPr="00347481" w:rsidTr="00347481">
        <w:tc>
          <w:tcPr>
            <w:tcW w:w="775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Папалашов</w:t>
            </w:r>
            <w:proofErr w:type="spellEnd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Абдулвагаб</w:t>
            </w:r>
            <w:proofErr w:type="spellEnd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Яхьяевич</w:t>
            </w:r>
            <w:proofErr w:type="spellEnd"/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1947</w:t>
            </w: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 коллегиального исполнительного органа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25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7755"/>
        <w:gridCol w:w="1500"/>
      </w:tblGrid>
      <w:tr w:rsidR="00347481" w:rsidRPr="00347481" w:rsidTr="00347481">
        <w:tc>
          <w:tcPr>
            <w:tcW w:w="7755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150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рождения</w:t>
            </w:r>
          </w:p>
        </w:tc>
      </w:tr>
      <w:tr w:rsidR="00347481" w:rsidRPr="00347481" w:rsidTr="00347481">
        <w:tc>
          <w:tcPr>
            <w:tcW w:w="775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Штибеков</w:t>
            </w:r>
            <w:proofErr w:type="spellEnd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Энвер</w:t>
            </w:r>
            <w:proofErr w:type="spellEnd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Мигажудинович</w:t>
            </w:r>
            <w:proofErr w:type="spellEnd"/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1968</w:t>
            </w:r>
          </w:p>
        </w:tc>
      </w:tr>
      <w:tr w:rsidR="00347481" w:rsidRPr="00347481" w:rsidTr="00347481">
        <w:tc>
          <w:tcPr>
            <w:tcW w:w="775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Герейакаев</w:t>
            </w:r>
            <w:proofErr w:type="spellEnd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Герейакай</w:t>
            </w:r>
            <w:proofErr w:type="spellEnd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Гаджиевич</w:t>
            </w:r>
            <w:proofErr w:type="spellEnd"/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1952</w:t>
            </w:r>
          </w:p>
        </w:tc>
      </w:tr>
      <w:tr w:rsidR="00347481" w:rsidRPr="00347481" w:rsidTr="00347481">
        <w:tc>
          <w:tcPr>
            <w:tcW w:w="775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Куребеков</w:t>
            </w:r>
            <w:proofErr w:type="spellEnd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Исамудин</w:t>
            </w:r>
            <w:proofErr w:type="spellEnd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Джамалдинович</w:t>
            </w:r>
            <w:proofErr w:type="spellEnd"/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1958</w:t>
            </w:r>
          </w:p>
        </w:tc>
      </w:tr>
      <w:tr w:rsidR="00347481" w:rsidRPr="00347481" w:rsidTr="00347481">
        <w:tc>
          <w:tcPr>
            <w:tcW w:w="775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Ибрагимов Абдула </w:t>
            </w: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Джалуевич</w:t>
            </w:r>
            <w:proofErr w:type="spellEnd"/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1947</w:t>
            </w:r>
          </w:p>
        </w:tc>
      </w:tr>
      <w:tr w:rsidR="00347481" w:rsidRPr="00347481" w:rsidTr="00347481">
        <w:tc>
          <w:tcPr>
            <w:tcW w:w="775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Османов Осман Магомедович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1959</w:t>
            </w:r>
          </w:p>
        </w:tc>
      </w:tr>
      <w:tr w:rsidR="00347481" w:rsidRPr="00347481" w:rsidTr="00347481">
        <w:tc>
          <w:tcPr>
            <w:tcW w:w="775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Папалашов</w:t>
            </w:r>
            <w:proofErr w:type="spellEnd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Абдулвагаб</w:t>
            </w:r>
            <w:proofErr w:type="spellEnd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Яхьяевич</w:t>
            </w:r>
            <w:proofErr w:type="spellEnd"/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1947</w:t>
            </w:r>
          </w:p>
        </w:tc>
      </w:tr>
      <w:tr w:rsidR="00347481" w:rsidRPr="00347481" w:rsidTr="00347481">
        <w:tc>
          <w:tcPr>
            <w:tcW w:w="775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Султанматов</w:t>
            </w:r>
            <w:proofErr w:type="spellEnd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Султансаид</w:t>
            </w:r>
            <w:proofErr w:type="spellEnd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Идзиевич</w:t>
            </w:r>
            <w:proofErr w:type="spellEnd"/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1957</w:t>
            </w:r>
          </w:p>
        </w:tc>
      </w:tr>
      <w:tr w:rsidR="00347481" w:rsidRPr="00347481" w:rsidTr="00347481">
        <w:tc>
          <w:tcPr>
            <w:tcW w:w="775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Чумак Валерий Михайлович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1969</w:t>
            </w:r>
          </w:p>
        </w:tc>
      </w:tr>
      <w:tr w:rsidR="00347481" w:rsidRPr="00347481" w:rsidTr="00347481">
        <w:tc>
          <w:tcPr>
            <w:tcW w:w="775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Тумалаев</w:t>
            </w:r>
            <w:proofErr w:type="spellEnd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Увайс</w:t>
            </w:r>
            <w:proofErr w:type="spellEnd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Салаутдинович</w:t>
            </w:r>
            <w:proofErr w:type="spellEnd"/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1956</w:t>
            </w:r>
          </w:p>
        </w:tc>
      </w:tr>
      <w:tr w:rsidR="00347481" w:rsidRPr="00347481" w:rsidTr="00347481">
        <w:tc>
          <w:tcPr>
            <w:tcW w:w="775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Мирзаев</w:t>
            </w:r>
            <w:proofErr w:type="spellEnd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Магомед </w:t>
            </w: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Насрулаевич</w:t>
            </w:r>
            <w:proofErr w:type="spellEnd"/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1966</w:t>
            </w:r>
          </w:p>
        </w:tc>
      </w:tr>
      <w:tr w:rsidR="00347481" w:rsidRPr="00347481" w:rsidTr="00347481">
        <w:tc>
          <w:tcPr>
            <w:tcW w:w="775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Караалиев</w:t>
            </w:r>
            <w:proofErr w:type="spellEnd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Омар </w:t>
            </w: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Алиевич</w:t>
            </w:r>
            <w:proofErr w:type="spellEnd"/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1951</w:t>
            </w: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1.2. Сведения о банковских счетах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о кредитной организации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Полное фирменное наименование: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ПАО ”Банк ВТБ” г. Москва</w:t>
      </w: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,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БИК 040702754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Номер счета: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40702810300000010899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Корр. счет: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30101810600000000187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Тип счета: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расчётный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1.3. Сведения об аудиторе (аудиторах)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Указывается информация об аудиторе (аудиторах), осуществляющем (осуществившем) независимую проверку бухгалтерской (финансовой) отчетности эмитента, а также сводной бухгалтерской (консолидированной финансовой) отчетности эмитента и (или) группы организаций, являющихся по отношению друг к другу контролирующим и подконтрольным лицами либо обязанных составлять такую отчетность по иным основаниям и в порядке, которые предусмотрены федеральными законами, если хотя бы одной из указанных организаций является эмитент (далее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сводная бухгалтерская (консолидированная финансовая) отчетность эмитента), входящей в состав ежеквартального отчета, на основании заключенного с ним договора, а также об аудиторе (аудиторах), утвержденном (выбранном) для аудита годовой бухгалтерской (финансовой) отчетности эмитента, в том числе его сводной бухгалтерской (консолидированной финансовой) отчетности, за текущий и последний завершенный финансовый год.</w:t>
      </w:r>
      <w:proofErr w:type="gramEnd"/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Полное фирменное наименование: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ООО "Аудиторская фирма "Мера"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Сокращенное фирменное наименование: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ООО "Аудиторская фирма "Мера"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Место нахождения: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г. Махачкала, пр. Шамиля 25/6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ИНН: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0562008738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ОГРН: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1020502464322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Телефон: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(722) 63-28-46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Факс: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Адреса электронной почты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Данные о членстве аудитора в саморегулируемых организациях аудиторов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Аудитор не является членом саморегулируемой организац</w:t>
      </w: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ии ау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диторов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Финансовый год (годы) из числа последних пяти завершенных финансовых лет и текущего финансового года, за который (за которые) аудитором проводилась (будет проводиться) независимая проверка годовой бухгалтерской (финансовой) отчетности эмитента</w:t>
      </w:r>
    </w:p>
    <w:tbl>
      <w:tblPr>
        <w:tblW w:w="0" w:type="auto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2592"/>
        <w:gridCol w:w="2520"/>
        <w:gridCol w:w="2520"/>
      </w:tblGrid>
      <w:tr w:rsidR="00347481" w:rsidRPr="00347481" w:rsidTr="00347481">
        <w:tc>
          <w:tcPr>
            <w:tcW w:w="2592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Бухгалтерская (финансовая) отчетность, Год</w:t>
            </w:r>
          </w:p>
        </w:tc>
        <w:tc>
          <w:tcPr>
            <w:tcW w:w="252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Сводная бухгалтерская отчетность, Год</w:t>
            </w:r>
          </w:p>
        </w:tc>
        <w:tc>
          <w:tcPr>
            <w:tcW w:w="252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Консолидированная финансовая отчетность, Год</w:t>
            </w:r>
          </w:p>
        </w:tc>
      </w:tr>
      <w:tr w:rsidR="00347481" w:rsidRPr="00347481" w:rsidTr="00347481">
        <w:tc>
          <w:tcPr>
            <w:tcW w:w="259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Факторы, которые могут оказать влияние на независимость аудитора от эмитента, в том числе информация о наличии существенных интересов, связывающих аудитора (должностных лиц аудитора) с эмитентом (должностными лицами эмитента)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Факторов, которые могут оказать влияние на независимость аудитора от эмитента, а также существенных интересов, связывающих аудитора (должностных лиц аудитора) с эмитентом (должностными лицами эмитента), нет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Порядок выбора аудитора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Наличие процедуры тендера, связанного с выбором аудитора, и его основные условия: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Аудитор утверждается годовым Общим собранием акционеров на основании предложений Совета директоров в соответствии с действующим законодательством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Процедура выдвижения кандидатуры аудитора для утверждения собранием акционеров (участников), в том числе орган управления, принимающий соответствующее решение: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Указывается информация о работах, проводимых аудитором в рамках специальных аудиторских заданий: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С аудитором заключен договор №01 о проведен</w:t>
      </w: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ии ау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диторской проверки финансово-хозяйственной деятельности эмитента от 06.03.2015г. Аудитор даёт заключение по финансовым отчётам, проводит текущее консультирование по вопросам бухгалтерского учёта, налогообложения, общее юридическое консультирование, защита интересов в органах арбитража и суда и др.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Описывается порядок определения размера вознаграждения аудитора, указывается фактический размер вознаграждения, выплаченного эмитентом аудитору по итогам последнего завершенного финансового года, за который аудитором проводилась независимая проверка бухгалтерской (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финансовой) 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отчетности эмитента, приводится информация о наличии отсроченных и просроченных платежей за оказанные аудитором услуги: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Согласно договора окончательная оплата производится заказчиком в течени</w:t>
      </w: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и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10 дней по завершению проверки, предоставления аудиторского заключения и подписания акта приёма-сдачи выполненных работ.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Приводится информация о наличии отсроченных и просроченных платежей за оказанные аудитором услуги: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нет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1.4. Сведения об оценщике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Оценщики по основаниям, перечисленным в настоящем пункте, в течение 12 месяцев до даты окончания отчетного квартала не привлекались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1.5. Сведения о консультантах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Финансовые консультанты по основаниям, перечисленным в настоящем пункте, в течение 12 месяцев до даты окончания отчетного квартала не привлекались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1.6. Сведения об иных лицах, подписавших ежеквартальный отчет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Иных подписей нет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36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II. Основная информация о финансово-экономическом состоянии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2.1. Показатели финансово-экономической деятельности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10.10 Положения о раскрытии информации настоящая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информация эмитентом в ежеквартальный отчет не включается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2.2. Рыночная капитализация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Не указывается эмитентами, обыкновенные именные акции которых не допущены к обращению организатором торговли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2.3. Обязательства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2.3.1. Заемные средства и кредиторская задолженность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10.10 Положения о раскрытии информации настоящая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информация эмитентом в ежеквартальный отчет не включается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2.3.2. Кредитная история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Описывается исполнение эмитентом обязательств по действовавшим в течение последнего завершенного финансового года и текущего финансового года кредитным договорам и/или договорам займа, в том числе заключенным путем выпуска и продажи облигаций, сумма основного долга по которым составляла 5 и более процентов балансовой стоимости активов эмитента на дату окончания последнего завершенного отчетного периода (квартала, года), предшествовавшего заключению соответствующего договора, в отношении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которого истек установленный срок представления бухгалтерской (финансовой) отчетности, а также иным кредитным договорам и/или договорам займа, которые эмитент считает для себя существенными.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Эмитент не имел указанных обязательств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2.3.3. Обязательства эмитента из обеспечения, предоставленного третьим лицам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Указанные обязательства отсутствуют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2.3.4. Прочие обязательства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Прочих обязательств, не отраженных в бухгалтерской (финансовой) отчетности, которые могут существенно отразиться на финансовом состоянии эмитента, его ликвидности, источниках финансирования и условиях их использования, результатах деятельности и расходов, не имеется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2.4. Риски, связанные с приобретением размещаемых (размещенных) эмиссионных ценных бумаг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Политика эмитента в области управления рисками: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2.4.1. Отраслевые риски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Влияние возможного ухудшения ситуации в отрасли предприятия на его деятельность и выпуск продукции незначительно.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 xml:space="preserve">2.4.2.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Страновые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 xml:space="preserve"> и региональные риски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 ближайшее время не прогнозирует отрицательных изменений в России, которые могут негативно повлиять на экономическое положение общества и его деятельность.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lastRenderedPageBreak/>
        <w:t xml:space="preserve">         Прогнозируемый рост ВРП, рост производства в Дагестанском регионе даёт основания делать положительный прогноз в отношении развития общества.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 xml:space="preserve">        Общество оценивает  политическую и экономическую ситуацию в регионе как стабильную.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2.4.3. Финансовые риски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Подразумевает риск ненадлежащего выполнения должниками обязательств по оплате. Некоторые заказчики и арендаторы нарушают свои договорные обязательства по срокам оплаты.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2.4.4. Правовые риски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Законодательство Российской Федерации - развивающееся законодательство, следовательно, нельзя полностью исключить риск изменений в более неблагоприятную сторону, например, в налоговом законодательстве, законодательстве о лицензировании, судебной практике, что может отразиться на результатах деятельности предприятия.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 xml:space="preserve">        Изменение налогового законодательства, в части увеличения налоговых ставок или изменения порядка и сроков расчета и уплаты налогов, может привести к уменьшению чистой прибыли предприятия, что в свою очередь приведет к снижению размера выплачиваемых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дивидентов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 xml:space="preserve">        За истекший квартал не произошло никаких существенных изменений валютного, налогового, таможенного и иного законодательства, которые могли бы привести к возникновению правовых рисков для АО "Завод им. Гаджиева".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2.4.5. Риски, связанные с деятельностью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 настоящее время АО "Завод им. Гаджиева" не подвержено рискам, связанным с текущими процессами, а также с возможностью лишения лицензий на осуществление основных видов производственной деятельности.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36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III. Подробная информация об эмитенте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3.1. История создания и развитие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3.1.1. Данные о фирменном наименовании (наименовании)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Полное фирменное наименование эмитента: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Акционерное общество "Завод им. Гаджиева"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 введения действующего полного фирменного наименования: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13.05.2016г.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Сокращенное фирменное наименование эмитента: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АО "Завод им. Гаджиева"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 введения действующего сокращенного фирменного наименования: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13.05.2016г.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Все предшествующие наименования эмитента в течение времени его существования  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  Наименование эмитента в течение времени его существования поменялось 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13.05.2016г. ОАО «Завод им. Гаджиева» поменяло наименование  на  АО «Завод им. Гаджиева».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3.1.2. Сведения о государственной регистрации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Данные о первичной государственной регистрации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Номер государственной регистрации: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145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 государственной регистрации: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11.02.1993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 органа, осуществившего государственную регистрацию: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Ленинский райсовет Народных депутатов г. Махачкала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Данные о регистрации юридического лица: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Основной государственный регистрационный номер юридического лица: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1020502524130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 внесения записи о юридическом лице, зарегистрированном до 1 июля 2002 года, в единый государственный реестр юридических лиц: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29.10.2002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Наименование регистрирующего органа: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Инспекция МНС по Ленинскому району г. Махачкала РД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3.1.3. Сведения о создании и развитии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Эмитент создан на неопределенный срок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Краткое описание истории создания и развития эмитента. Цели создания эмитента, миссия эмитента (при наличии), и иная информация о деятельности эмитента, имеющая значение для принятия решения о приобретении ценных бумаг эмитента: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Завод им. Гаджиева является первенцем Дагестанской промышленности, создан в годы первой пятилетки как база для становления народного хозяйства республики. 7 ноября 1932 года является днем рождения завода. В довоенный период завод специализировался как ремонтно-механический. В годы Великой Отечественной войны основной продукцией стала военная - противотанковые снаряды, мины, ремонт военной техники, начал выпускать продукцию для нужд морского флота: рулевые машины, якорные лебедки и др.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 xml:space="preserve">   В декабре 1942г. заводу было присвоено имя Героя Советского Союза, капитана II ранга Магомеда Гаджиева.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 xml:space="preserve">   Открытое акционерное общество "Завод им. Гаджиева" учреждено в соответствии с Законом РСФСР от 3 июля 1991 года "О приватизации государственных и муниципальных предприятий" и Указом Президента Российской Федерации от 1 июля 1992 года №721 "Об организационных мерах по преобразованию государственных предприятий в "Акционерные общества". Общество является правопреемником государственного предприятия "Завод им. Гаджиева".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 xml:space="preserve">   Являясь машиностроительным предприятием, входящим  в Федеральное агентство по промышленности РФ, на протяжении многих десятилетий и в настоящее время является ведущим в России и СНГ разработчиком, производителем и поставщиком различного оборудования для многих отраслей народного хозяйства, насосов,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разлияной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трубопроводной арматуры, поворотных затворов, гибких металлических шлангов.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 xml:space="preserve">  Завод обеспечивает не только нефтегазовый и народно-хозяйственный рынок, но и работает для оборонной промышленности страны.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 xml:space="preserve">   Сегодня завод сохранил необходимые производственные мощности и высококвалифицированные кадры инженерно-технических работников и цеховых рабочих, что позволяет обеспечить высокое качество выпускаемых изделий и требуемые объемы их производства.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3.1.4. Контактная информация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Место нахождения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368305 г. Каспийск  ул. М. Халилова д.28  кв.32.   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Фактический адрес: 367013 Россия, Республика Дагестан г. Махачкала, Юсупова 51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Телефон: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68-13-66, 68-13-63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Факс: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8-720-68-13-79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Адрес электронной почты: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aozg@mail.ru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Адрес страницы (страниц) в сети Интернет, на которой (на которых) доступна информация об эмитенте, выпущенных и/или выпускаемых им ценных бумагах: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www.e-disclosure.ru/portal/company.aspx?id=3533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3.1.5. Идентификационный номер налогоплательщика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0541000946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3.1.6. Филиалы и представительства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Эмитент не имеет филиалов и представительств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3.2. Основная хозяйственная деятельность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3.2.1. Отраслевая принадлежность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Основное отраслевое направление деятельности эмитента согласно ОКВЭД.: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29.12.2, 29.13.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3.2.2. Основная хозяйственная деятельность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lastRenderedPageBreak/>
        <w:t>бумаг, допущенных к торгам на организаторе торговли на рынке ценных бумаг, на основании п. 10.10 Положения о раскрытии информации настоящая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информация эмитентом в ежеквартальный отчет не включается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3.2.3. Материалы, товары (сырье) и поставщики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10.10 Положения о раскрытии информации настоящая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информация эмитентом в ежеквартальный отчет не включается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3.2.4. Рынки сбыта продукции (работ, услуг)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Основные рынки, на которых эмитент осуществляет свою деятельность: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1. ОАО "ССЗ Северная верфь" г. С-Петербург - рулевые машины, поворотные затворы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2. ЗАО "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Комплексснаб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" г. Москва - арматура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3. ОАО "СФ "Алмаз" г. С-Петербург - рулевые машины, поворотные затворы, насосы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4. ОАО "Восточная верфь" г. Владивосток - рулевые машины, насосы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5. ОАО</w:t>
      </w: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"С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З ВЫМПЕЛ", г. Рыбинск - насосы, рулевые машины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 xml:space="preserve">6. ООО "Сантехкомплект"- 30 и 39 </w:t>
      </w: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р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г. Москва  задвижки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Факторы, которые могут негативно повлиять на сбыт эмитентом его продукции (работ, услуг), и возможные действия эмитента по уменьшению такого влияния: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нет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3.2.5. Сведения о налич</w:t>
      </w:r>
      <w:proofErr w:type="gramStart"/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ии у э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митента разрешений (лицензий) или допусков к отдельным видам работ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 (организация), выдавший соответствующее разрешение (лицензию) или допуск к отдельным видам работ: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Управление ФСБ России по РД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Номер разрешения (лицензии) или документа, подтверждающего получение допуска к отдельным видам работ: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377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Вид деятельности (работ), на осуществление (проведение) которых эмитентом получено соответствующее разрешение (лицензия) или допуск: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Осуществление работ с использований сведений, составляющих государственную тайну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 выдачи разрешения (лицензии) или допуска к отдельным видам работ: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17.01.2011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Срок действия разрешения (лицензии) или допуска к отдельным видам работ: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13.072020г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 (организация), выдавший соответствующее разрешение (лицензию) или допуск к отдельным видам работ: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Ростехнадзор</w:t>
      </w:r>
      <w:proofErr w:type="spellEnd"/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Номер разрешения (лицензии) или документа, подтверждающего получение допуска к отдельным видам работ: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ЭХ-32-000675 (Х)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Вид деятельности (работ), на осуществление (проведение) которых эмитентом получено соответствующее разрешение (лицензия) или допуск: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Эксплуатация химически опасных производственных объектов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 выдачи разрешения (лицензии) или допуска к отдельным видам работ: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23.09.2011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Срок действия разрешения (лицензии) или допуска к отдельным видам работ: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23.09.2016г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 (организация), выдавший соответствующее разрешение (лицензию) или допуск к отдельным видам работ: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Федеральная служба по надзору в сфере связи, информационных технологий и массовых коммуникаций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Номер разрешения (лицензии) или документа, подтверждающего получение допуска к отдельным видам работ: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93583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Вид деятельности (работ), на осуществление (проведение) которых эмитентом получено соответствующее разрешение (лицензия) или допуск: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На предоставление услуг местной связи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 выдачи разрешения (лицензии) или допуска к отдельным видам работ: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24.01.2012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Срок действия разрешения (лицензии) или допуска к отдельным видам работ: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24.01.2017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3.2.6. Сведения о деятельности отдельных категорий эмитентов эмиссионных ценных бумаг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3.2.7. Дополнительные требования к эмитентам, основной деятельностью которых является добыча полезных ископаемых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Основной деятельностью эмитента не является добыча полезных ископаемых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3.2.8. Дополнительные требования к эмитентам, основной деятельностью которых является оказание услуг связи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Основной деятельностью эмитента не является оказание услуг связи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3.3. Планы будущей деятельности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1. Произведена подготовка производства на серийное производство  скважинных винтовых насосов Н1ВС 10,7 с удлиненным шагом, а также изготовлены первые комплекты обойм для изготовления насоса Н1ВС15,6. Произведено упорядочение типоразмеров насосов типа Н1ВС с корректировкой КД в установленном порядке.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2.  Разработан комплект конструкторской документации на водяной насос  для бытовых нужд –     обеспечения водой коттеджей, полива приусадебных участков и т.д.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3. Разработан чертеж для маховика задвижек с обрезиненным клином Ду50 и выдан ОГТ для изготовления опытных образцов.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3.4. Участие эмитента в банковских группах, банковских холдингах, холдингах и ассоциациях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Эмитент не участвует в банковских группах, банковских холдингах, холдингах и ассоциациях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3.5. Подконтрольные эмитенту организации, имеющие для него существенное значение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Эмитент не имеет подконтрольных организаций, имеющих для него существенное значение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3.6. Состав, структура и стоимость основных средств эмитента, информация о планах по приобретению, замене, выбытию основных средств, а также обо всех фактах обременения основных средств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3.6.1. Основные средства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За 2016 г.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Единица измерения: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тыс. руб.</w:t>
      </w:r>
    </w:p>
    <w:tbl>
      <w:tblPr>
        <w:tblW w:w="925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6495"/>
        <w:gridCol w:w="1360"/>
        <w:gridCol w:w="1400"/>
      </w:tblGrid>
      <w:tr w:rsidR="00347481" w:rsidRPr="00347481" w:rsidTr="00347481">
        <w:tc>
          <w:tcPr>
            <w:tcW w:w="6492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группы объектов основных средств</w:t>
            </w:r>
          </w:p>
        </w:tc>
        <w:tc>
          <w:tcPr>
            <w:tcW w:w="136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Первоначальная (восстановительная) стоимость</w:t>
            </w:r>
          </w:p>
        </w:tc>
        <w:tc>
          <w:tcPr>
            <w:tcW w:w="140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начисленной амортизации</w:t>
            </w:r>
          </w:p>
        </w:tc>
      </w:tr>
      <w:tr w:rsidR="00347481" w:rsidRPr="00347481" w:rsidTr="00347481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здания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49924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22723</w:t>
            </w:r>
          </w:p>
        </w:tc>
      </w:tr>
      <w:tr w:rsidR="00347481" w:rsidRPr="00347481" w:rsidTr="00347481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сооружения и передаточные устройства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7723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5188</w:t>
            </w:r>
          </w:p>
        </w:tc>
      </w:tr>
      <w:tr w:rsidR="00347481" w:rsidRPr="00347481" w:rsidTr="00347481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оборудование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252036 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128399</w:t>
            </w:r>
          </w:p>
        </w:tc>
      </w:tr>
      <w:tr w:rsidR="00347481" w:rsidRPr="00347481" w:rsidTr="00347481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5851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4274</w:t>
            </w:r>
          </w:p>
        </w:tc>
      </w:tr>
      <w:tr w:rsidR="00347481" w:rsidRPr="00347481" w:rsidTr="00347481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производственный и хозяйственный инвентарь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2645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1666</w:t>
            </w:r>
          </w:p>
        </w:tc>
      </w:tr>
      <w:tr w:rsidR="00347481" w:rsidRPr="00347481" w:rsidTr="00347481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1 586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347481" w:rsidRPr="00347481" w:rsidTr="00347481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земельные участки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3409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7481" w:rsidRPr="00347481" w:rsidTr="00347481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323170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162280</w:t>
            </w: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о способах начисления амортизационных отчислений по группам объектов основных средств: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Отчетная дата: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31.12.2016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дату окончания отчетного квартала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Единица измерения: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тыс. руб.</w:t>
      </w:r>
    </w:p>
    <w:tbl>
      <w:tblPr>
        <w:tblW w:w="925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6495"/>
        <w:gridCol w:w="1360"/>
        <w:gridCol w:w="1400"/>
      </w:tblGrid>
      <w:tr w:rsidR="00347481" w:rsidRPr="00347481" w:rsidTr="00347481">
        <w:tc>
          <w:tcPr>
            <w:tcW w:w="6492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группы объектов основных средств</w:t>
            </w:r>
          </w:p>
        </w:tc>
        <w:tc>
          <w:tcPr>
            <w:tcW w:w="136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Первоначальная </w:t>
            </w: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(восстановительная) стоимость</w:t>
            </w:r>
          </w:p>
        </w:tc>
        <w:tc>
          <w:tcPr>
            <w:tcW w:w="140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Сумма начисленной </w:t>
            </w: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амортизации</w:t>
            </w:r>
          </w:p>
        </w:tc>
      </w:tr>
      <w:tr w:rsidR="00347481" w:rsidRPr="00347481" w:rsidTr="00347481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здания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49924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23373</w:t>
            </w:r>
          </w:p>
        </w:tc>
      </w:tr>
      <w:tr w:rsidR="00347481" w:rsidRPr="00347481" w:rsidTr="00347481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сооружения и передаточные устройства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7902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5323</w:t>
            </w:r>
          </w:p>
        </w:tc>
      </w:tr>
      <w:tr w:rsidR="00347481" w:rsidRPr="00347481" w:rsidTr="00347481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оборудование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256004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134226</w:t>
            </w:r>
          </w:p>
        </w:tc>
      </w:tr>
      <w:tr w:rsidR="00347481" w:rsidRPr="00347481" w:rsidTr="00347481">
        <w:trPr>
          <w:trHeight w:val="222"/>
        </w:trPr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6451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4424</w:t>
            </w:r>
          </w:p>
        </w:tc>
      </w:tr>
      <w:tr w:rsidR="00347481" w:rsidRPr="00347481" w:rsidTr="00347481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производственный и хозяйственный инвентарь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2642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1754</w:t>
            </w:r>
          </w:p>
        </w:tc>
      </w:tr>
      <w:tr w:rsidR="00347481" w:rsidRPr="00347481" w:rsidTr="00347481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1 586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</w:tr>
      <w:tr w:rsidR="00347481" w:rsidRPr="00347481" w:rsidTr="00347481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земельные участки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3 405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47481" w:rsidRPr="00347481" w:rsidTr="00347481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327914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169135</w:t>
            </w: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о способах начисления амортизационных отчислений по группам объектов основных средств: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Отчетная дата: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31.03.2017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Результаты последней переоценки основных средств и долгосрочно арендуемых основных средств, осуществленной в течение последнего завершенного финансового года, с указанием даты проведения переоценки, полной и остаточной (за вычетом амортизации) балансовой стоимости основных средств до переоценки и полной и остаточной (за вычетом амортизации) восстановительной стоимости основных средств с учетом этой переоценки. Указанная информация приводится по группам объектов основных средств. Указываются сведения о способах начисления амортизационных отчислений по группам объектов основных средств.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Переоценка основных средств за указанный период не проводилась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Указываются сведения о планах по приобретению, замене, выбытию основных средств, стоимость которых составляет 10 и более процентов стоимости основных средств эмитента, и иных основных средств по усмотрению эмитента, а также сведения обо всех фактах обременения основных средств эмитента (с указанием характера обременения, даты возникновения обременения, срока его действия и иных условий по усмотрению эмитента).: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proofErr w:type="gramEnd"/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36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IV. Сведения о финансово-хозяйственной деятельности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4.1. Результаты финансово-хозяйственной деятельности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10.10 Положения о раскрытии информации настоящая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информация эмитентом в ежеквартальный отчет не включается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4.2. Ликвидность эмитента, достаточность капитала и оборотных средств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10.10 Положения о раскрытии информации настоящая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информация эмитентом в ежеквартальный отчет не включается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4.3. Финансовые вложения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10.10 Положения о раскрытии информации настоящая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информация эмитентом в ежеквартальный отчет не включается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4.4. Нематериальные активы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За 2016 г.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Единица измерения: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руб.</w:t>
      </w:r>
    </w:p>
    <w:tbl>
      <w:tblPr>
        <w:tblW w:w="925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5113"/>
        <w:gridCol w:w="2261"/>
        <w:gridCol w:w="1881"/>
      </w:tblGrid>
      <w:tr w:rsidR="00347481" w:rsidRPr="00347481" w:rsidTr="00347481">
        <w:tc>
          <w:tcPr>
            <w:tcW w:w="5112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группы объектов нематериальных активов</w:t>
            </w:r>
          </w:p>
        </w:tc>
        <w:tc>
          <w:tcPr>
            <w:tcW w:w="226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Первоначальная (восстановительная) стоимость</w:t>
            </w:r>
          </w:p>
        </w:tc>
        <w:tc>
          <w:tcPr>
            <w:tcW w:w="18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начисленной амортизации</w:t>
            </w:r>
          </w:p>
        </w:tc>
      </w:tr>
      <w:tr w:rsidR="00347481" w:rsidRPr="00347481" w:rsidTr="00347481">
        <w:tc>
          <w:tcPr>
            <w:tcW w:w="511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Лицензия на право пользования недрами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63 100</w:t>
            </w:r>
          </w:p>
        </w:tc>
        <w:tc>
          <w:tcPr>
            <w:tcW w:w="1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12943</w:t>
            </w:r>
          </w:p>
        </w:tc>
      </w:tr>
      <w:tr w:rsidR="00347481" w:rsidRPr="00347481" w:rsidTr="00347481">
        <w:tc>
          <w:tcPr>
            <w:tcW w:w="511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Товарный знак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</w:t>
            </w:r>
          </w:p>
        </w:tc>
        <w:tc>
          <w:tcPr>
            <w:tcW w:w="1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6500</w:t>
            </w:r>
          </w:p>
        </w:tc>
      </w:tr>
      <w:tr w:rsidR="00347481" w:rsidRPr="00347481" w:rsidTr="00347481">
        <w:tc>
          <w:tcPr>
            <w:tcW w:w="511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128 100</w:t>
            </w:r>
          </w:p>
        </w:tc>
        <w:tc>
          <w:tcPr>
            <w:tcW w:w="18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19443</w:t>
            </w: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Отчетная дата: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31.12.2016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дату окончания отчетного квартала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Единица измерения: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руб.</w:t>
      </w:r>
    </w:p>
    <w:tbl>
      <w:tblPr>
        <w:tblW w:w="925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5113"/>
        <w:gridCol w:w="2261"/>
        <w:gridCol w:w="1881"/>
      </w:tblGrid>
      <w:tr w:rsidR="00347481" w:rsidRPr="00347481" w:rsidTr="00347481">
        <w:tc>
          <w:tcPr>
            <w:tcW w:w="5112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группы объектов нематериальных активов</w:t>
            </w:r>
          </w:p>
        </w:tc>
        <w:tc>
          <w:tcPr>
            <w:tcW w:w="226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Первоначальная (восстановительная) стоимость</w:t>
            </w:r>
          </w:p>
        </w:tc>
        <w:tc>
          <w:tcPr>
            <w:tcW w:w="18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начисленной амортизации</w:t>
            </w:r>
          </w:p>
        </w:tc>
      </w:tr>
      <w:tr w:rsidR="00347481" w:rsidRPr="00347481" w:rsidTr="00347481">
        <w:tc>
          <w:tcPr>
            <w:tcW w:w="511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Лицензия на право пользования недрами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63 100</w:t>
            </w:r>
          </w:p>
        </w:tc>
        <w:tc>
          <w:tcPr>
            <w:tcW w:w="1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3155</w:t>
            </w:r>
          </w:p>
        </w:tc>
      </w:tr>
      <w:tr w:rsidR="00347481" w:rsidRPr="00347481" w:rsidTr="00347481">
        <w:tc>
          <w:tcPr>
            <w:tcW w:w="511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Товарный знак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</w:t>
            </w:r>
          </w:p>
        </w:tc>
        <w:tc>
          <w:tcPr>
            <w:tcW w:w="1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1625</w:t>
            </w:r>
          </w:p>
        </w:tc>
      </w:tr>
      <w:tr w:rsidR="00347481" w:rsidRPr="00347481" w:rsidTr="00347481">
        <w:tc>
          <w:tcPr>
            <w:tcW w:w="511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128 100</w:t>
            </w:r>
          </w:p>
        </w:tc>
        <w:tc>
          <w:tcPr>
            <w:tcW w:w="18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4780</w:t>
            </w: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Отчетная дата: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31.03.2017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4.5. Сведения о политике и расходах эмитента в области научно-технического развития, в отношении лицензий и патентов, новых разработок и исследований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1. Произведена разработка конструкции универсального опорного узла с  усиленным валом, рассчитанный на крутящий момент 1000 </w:t>
      </w:r>
      <w:proofErr w:type="spell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Нм</w:t>
      </w:r>
      <w:proofErr w:type="spell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  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2. Произведена подготовительная работа с введением в КД   новых типоразмеров  насосов с подачей 10,7 и 15,6 м3/</w:t>
      </w:r>
      <w:proofErr w:type="spell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сут</w:t>
      </w:r>
      <w:proofErr w:type="spell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с оформлением соответствующей конструкторской документации.  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3. Произведена подготовительная работа с проведением расчета нового кулачка для  нового типоразмера  насоса с подачей 19,5 м3/</w:t>
      </w:r>
      <w:proofErr w:type="spell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сут</w:t>
      </w:r>
      <w:proofErr w:type="spell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  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4. Проработаны чертежи клиньев Ду50, 80 и 100 с целью уменьшения трудоемкости их изготовления и улучшения технологии изготовления и переданы в производство.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5. Выполнены в полном объеме 3D модели на поворотные затворы 587-182.181-05, 545-35.191 и 192.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6. Проведена большая работа по лицензионной и сертификационной части – в частности получены декларации Технического регламента Таможенного союза и сертификаты на нефтегазовую арматуру,  экспертные заключения на задвижку с обрезиненным клином, получена декларация о соответствии Техническому регламенту Таможенного союза на электронасосы типа Н1ВС и 1В.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4.6. Анализ тенденций развития в сфере основной деятельности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4.6.1. Анализ факторов и условий, влияющих на деятельность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Имеется определенный ро</w:t>
      </w: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ст  спр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оса на продукцию судостроения, однако этот спрос недостаточен для полной загрузки нашего предприятия. В связи с этим завод вынужден искать дополнительные заказы вне своего профиля.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4.6.2. Конкуренты эмитента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1. АО «Буревестник» Ленинградская область, г. Гатчина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2. Производственная компания «Борец»  г. Москва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3. АО «ЭНА»  Московская область,  г. Щелково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4. Фирма «НЕТЧ» (Германия)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5. АО «Завод «</w:t>
      </w:r>
      <w:proofErr w:type="spellStart"/>
      <w:r w:rsidRPr="0034748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Водоприбор</w:t>
      </w:r>
      <w:proofErr w:type="spellEnd"/>
      <w:r w:rsidRPr="0034748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»  г. Москва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6. АО «Благовещенский арматурный завод»  Республика Башкортостан, 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г. Благовещенск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lastRenderedPageBreak/>
        <w:t>7. Муромский арматурный завод  задвижки 30ч 39р.,г</w:t>
      </w:r>
      <w:proofErr w:type="gramStart"/>
      <w:r w:rsidRPr="0034748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.М</w:t>
      </w:r>
      <w:proofErr w:type="gramEnd"/>
      <w:r w:rsidRPr="0034748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уром.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36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V. Подробные сведения о лицах, входящих в состав органов управления эмитента, органов эмитента по </w:t>
      </w:r>
      <w:proofErr w:type="gramStart"/>
      <w:r w:rsidRPr="003474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контролю за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его финансово-хозяйственной деятельностью, и краткие сведения о сотрудниках (работниках)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5.1. Сведения о структуре и компетенции органов управления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Полное описание структуры органов управления эмитента и их компетенции в соответствии с уставом (учредительными документами) эмитента: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Высшим органом Общества является Общее собрание акционеров.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 xml:space="preserve"> </w:t>
      </w: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К компетенции Общего собрания акционеров относятся: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1) внесение изменений и дополнений в устав;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2) реорганизация Общества;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3) ликвидация Общества;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4) избрание членов Совета директоров и досрочное прекращение их полномочий;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5) определение количества, номинальной стоимости, категории объявленных акций и прав, предоставляемых этими акциями;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6) увеличение уставного капитала Общества путем увеличения номинальной стоимости акций;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</w: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7) уменьшение уставного капитала Общества путем уменьшения номинальной стоимости акций;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8) избрание Генерального директора и досрочное прекращение его полномочий;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9) избрание Ревизионной комиссии Общества и досрочное прекращение его полномочий;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10) утверждение Аудитора Общества;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11) утверждение годовых отчетов, годовой бухгалтерской отчетности;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12) определение порядка ведения Общего собрания акционеров;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13) дробление и консолидация акций;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</w: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14) утверждение внутренних документов, регулирующих деятельность органов Общества;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15) решение иных вопросов, предусмотренных Федеральным законом "Об акционерных обществах".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 xml:space="preserve">   Вопросы, отнесенные к компетенции Общего собрания акционеров, не могут быть переданы на решение Совету директоров Общества, за исключением вопросов, предусмотренных Федеральным законом "Об акционерных обществах".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 xml:space="preserve">   Совет директоров осуществляет общее руководство деятельностью общества, за исключением решения вопросов, отнесенных настоящим Уставом к компетенции Общего собрания акционеров.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 xml:space="preserve">   </w:t>
      </w: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К компетенции Совета директоров относятся следующие вопросы: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1) определение приоритетных направлений деятельности Общества;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2) созыв годового и внеочередного Общих собраний акционеров;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3) утверждение повестки дня Общего собрания акционеров;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4) определение даты составления списка лиц, имеющих право на участие в Общем собрании акционеров, и другие вопросы, связанные с подготовкой и проведением Общего собрания акционеров;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5) увеличение уставного капитала Общества путём размещения Обществом дополнительных акций в пределах количества и категорий объявленных акций;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6) приобретение размещенных Обществом акций, облигаций и иных ценных бумаг в случаях, предусмотренных Федеральным законом "Об акционерных обществах";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7) назначение членов правления Общества и досрочное прекращение их полномочий;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</w: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8) рекомендации по размеру выплачиваемых Ревизионной комиссии вознаграждений и компенсаций и определение размера оплаты услуг Аудитора;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9) рекомендации по размеру дивидендов по акциям и порядку их выплаты;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10) использование резервного и других фондов Общества;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11) создание филиалов и открытие представительств Общества;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12) принятие решений о заключении сделок кредита, поручительства, гарантии, залога;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13) утверждение регистратора Общества и условий договора с ним, а также расторжение договора с ним.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 xml:space="preserve">   Вопросы, отнесенные к компетенции Совета Директоров, не могут быть переданы на решение Генеральному директору Общества.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 xml:space="preserve">   Руководство текущей деятельностью Общества осуществляется Генеральным директором и Правлением Общества. Генеральный директор и правление </w:t>
      </w: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подотчетны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Совету Директоров и Общему собранию акционеров.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 xml:space="preserve">   Правление является коллегиальным исполнительным органом.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 xml:space="preserve">   Правление состоит из генерального директора и его заместителей, руководителей основных 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lastRenderedPageBreak/>
        <w:t>структурных подразделений Общества, главного бухгалтера.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 xml:space="preserve">   К компетенции правления относятся все вопросы руководства текущей деятельности Общества, за исключением вопросов, отнесенных к компетенции Общего собрания акционеров или Совета директоров.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5.2. Информация о лицах, входящих в состав органов управления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5.2.1. Состав совета директоров (наблюдательного совета)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Штибеков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Надир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Рамазанович</w:t>
      </w:r>
      <w:proofErr w:type="spellEnd"/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Год рождения: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1951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Образование: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высшее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  <w:proofErr w:type="gramEnd"/>
    </w:p>
    <w:tbl>
      <w:tblPr>
        <w:tblW w:w="925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333"/>
        <w:gridCol w:w="1260"/>
        <w:gridCol w:w="3981"/>
        <w:gridCol w:w="2681"/>
      </w:tblGrid>
      <w:tr w:rsidR="00347481" w:rsidRPr="00347481" w:rsidTr="00347481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"Завод им. Гаджиева"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Начальник планово-экономического отдела</w:t>
            </w: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участия лица в уставном капитале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0.95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принадлежащих лицу обыкновенных акций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0.95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Доли участия лица в уставном (складочном) капитале (паевом фонде) дочерних и зависимых обществ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долей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 эмитента: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Указанных родственных связей нет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к указанным видам ответственности не привлекалось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должностей не занимало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Папалашов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Абдулвагаб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Яхьяевич</w:t>
      </w:r>
      <w:proofErr w:type="spellEnd"/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Год рождения: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1947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Образование: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высшее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  <w:proofErr w:type="gramEnd"/>
    </w:p>
    <w:tbl>
      <w:tblPr>
        <w:tblW w:w="925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333"/>
        <w:gridCol w:w="1260"/>
        <w:gridCol w:w="3981"/>
        <w:gridCol w:w="2681"/>
      </w:tblGrid>
      <w:tr w:rsidR="00347481" w:rsidRPr="00347481" w:rsidTr="00347481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"Завод им. Гаджиева"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Генеральный директор</w:t>
            </w: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участия лица в уставном капитале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16.16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принадлежащих лицу обыкновенных акций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16.16</w:t>
      </w:r>
      <w:r w:rsidRPr="00347481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Доли участия лица в уставном (складочном) капитале (паевом фонде) дочерних и зависимых обществ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долей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 эмитента: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Указанных родственных связей нет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Сведений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к указанным видам ответственности не привлекалось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должностей не занимало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Омаров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Махач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Гасангусейнович</w:t>
      </w:r>
      <w:proofErr w:type="spellEnd"/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Год рождения: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1951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Образование: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высшее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  <w:proofErr w:type="gramEnd"/>
    </w:p>
    <w:tbl>
      <w:tblPr>
        <w:tblW w:w="925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333"/>
        <w:gridCol w:w="1260"/>
        <w:gridCol w:w="3981"/>
        <w:gridCol w:w="2681"/>
      </w:tblGrid>
      <w:tr w:rsidR="00347481" w:rsidRPr="00347481" w:rsidTr="00347481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"Завод им. Гаджиева"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директор по экономике</w:t>
            </w: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"Аксиома"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директор</w:t>
            </w: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участия лица в уставном капитале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0.046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принадлежащих лицу обыкновенных акций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0.046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Доли участия лица в уставном (складочном) капитале (паевом фонде) дочерних и зависимых обществ эмитента 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долей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 эмитента: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Указанных родственных связей нет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к указанным видам ответственности не привлекалось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Сведений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должностей не занимало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Матвеенко Евгений Владимирович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Год рождения: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1959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Образование: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высшее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  <w:proofErr w:type="gramEnd"/>
    </w:p>
    <w:tbl>
      <w:tblPr>
        <w:tblW w:w="925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333"/>
        <w:gridCol w:w="1260"/>
        <w:gridCol w:w="3981"/>
        <w:gridCol w:w="2681"/>
      </w:tblGrid>
      <w:tr w:rsidR="00347481" w:rsidRPr="00347481" w:rsidTr="00347481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"Завод им. Гаджиева"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начальник ПДО</w:t>
            </w: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участия лица в уставном капитале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0.04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принадлежащих лицу обыкновенных акций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0.04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Доли участия лица в уставном (складочном) капитале (паевом фонде) дочерних и зависимых обществ эмитента  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долей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 эмитента: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Указанных родственных связей нет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lastRenderedPageBreak/>
        <w:t>Лицо к указанным видам ответственности не привлекалось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должностей не занимало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Юсупов Магомед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Айгубович</w:t>
      </w:r>
      <w:proofErr w:type="spellEnd"/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Год рождения: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1960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Образование: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высшее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  <w:proofErr w:type="gramEnd"/>
    </w:p>
    <w:tbl>
      <w:tblPr>
        <w:tblW w:w="925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333"/>
        <w:gridCol w:w="1260"/>
        <w:gridCol w:w="3981"/>
        <w:gridCol w:w="2681"/>
      </w:tblGrid>
      <w:tr w:rsidR="00347481" w:rsidRPr="00347481" w:rsidTr="00347481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"Завод им. Гаджиева"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начальник цеха №11</w:t>
            </w: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"Завод им. Гаджиева"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начальник цеха №2</w:t>
            </w: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Доли участия в уставном капитале эмитента/обыкновенных акций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Доли участия лица в уставном (складочном) капитале (паевом фонде) дочерних и зависимых обществ эмитента  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долей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 эмитента: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Указанных родственных связей нет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к указанным видам ответственности не привлекалось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должностей не занимало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Исмаилов Магомед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Абакарович</w:t>
      </w:r>
      <w:proofErr w:type="spellEnd"/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Год рождения: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1955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Образование: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высшее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  <w:proofErr w:type="gramEnd"/>
    </w:p>
    <w:tbl>
      <w:tblPr>
        <w:tblW w:w="925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333"/>
        <w:gridCol w:w="1260"/>
        <w:gridCol w:w="3981"/>
        <w:gridCol w:w="2681"/>
      </w:tblGrid>
      <w:tr w:rsidR="00347481" w:rsidRPr="00347481" w:rsidTr="00347481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"Завод им. Гаджиева"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Главный технолог</w:t>
            </w: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Доли участия в уставном капитале эмитента/обыкновенных акций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Доли участия лица в уставном (складочном) капитале (паевом фонде) дочерних и зависимых обществ эмитента  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долей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 эмитента: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Указанных родственных связей нет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к указанным видам ответственности не привлекалось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Сведений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процедур банкротства, предусмотренных законодательством Российской Федерации о несостоятельности (банкротстве): 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должностей не занимало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Османов Осман Магомедович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Год рождения: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1959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Образование: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высшее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  <w:proofErr w:type="gramEnd"/>
    </w:p>
    <w:tbl>
      <w:tblPr>
        <w:tblW w:w="925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333"/>
        <w:gridCol w:w="1260"/>
        <w:gridCol w:w="3981"/>
        <w:gridCol w:w="2681"/>
      </w:tblGrid>
      <w:tr w:rsidR="00347481" w:rsidRPr="00347481" w:rsidTr="00347481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"Завод им. Гаджиева"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коммерческий директор</w:t>
            </w: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участия лица в уставном капитале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0.20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принадлежащих лицу обыкновенных акций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0.20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Доли участия лица в уставном (складочном) капитале (паевом фонде) дочерних и зависимых обществ эмитента 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долей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 эмитента: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Указанных родственных связей нет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к указанным видам ответственности не привлекалось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должностей не занимало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Бабаев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Нурбек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Абдурашидович</w:t>
      </w:r>
      <w:proofErr w:type="spellEnd"/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(председатель)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Год рождения: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1949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Образование: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высшее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  <w:proofErr w:type="gramEnd"/>
    </w:p>
    <w:tbl>
      <w:tblPr>
        <w:tblW w:w="925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333"/>
        <w:gridCol w:w="1260"/>
        <w:gridCol w:w="3981"/>
        <w:gridCol w:w="2681"/>
      </w:tblGrid>
      <w:tr w:rsidR="00347481" w:rsidRPr="00347481" w:rsidTr="00347481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"Завод им. Гаджиева"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заместитель генерального директора по качеству</w:t>
            </w: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Доли участия в уставном капитале эмитента/обыкновенных акций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Доли участия лица в уставном (складочном) капитале (паевом фонде) дочерних и зависимых обществ эмитента 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долей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 эмитента: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Указанных родственных связей нет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к указанным видам ответственности не привлекалось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Сведений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должностей не занимало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ФИО: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Шипилова Елена Федоровна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Год рождения: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1953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Образование: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высшее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  <w:proofErr w:type="gramEnd"/>
    </w:p>
    <w:tbl>
      <w:tblPr>
        <w:tblW w:w="925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333"/>
        <w:gridCol w:w="1260"/>
        <w:gridCol w:w="3981"/>
        <w:gridCol w:w="2681"/>
      </w:tblGrid>
      <w:tr w:rsidR="00347481" w:rsidRPr="00347481" w:rsidTr="00347481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"Завод им. Гаджиева"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начальник финансового отдела</w:t>
            </w: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участия лица в уставном капитале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0.12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принадлежащих лицу обыкновенных акций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0.12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Доли участия лица в уставном (складочном) капитале (паевом фонде) дочерних и зависимых обществ эмитента 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долей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 эмитента: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Указанных родственных связей нет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к указанным видам ответственности не привлекалось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Сведений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должностей не занимало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5.2.2. Информация о единоличном исполнительном органе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Папалашов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Абдулвагаб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Яхьяевич</w:t>
      </w:r>
      <w:proofErr w:type="spellEnd"/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Год рождения: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1947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Образование: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высшее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  <w:proofErr w:type="gramEnd"/>
    </w:p>
    <w:tbl>
      <w:tblPr>
        <w:tblW w:w="925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333"/>
        <w:gridCol w:w="1260"/>
        <w:gridCol w:w="3981"/>
        <w:gridCol w:w="2681"/>
      </w:tblGrid>
      <w:tr w:rsidR="00347481" w:rsidRPr="00347481" w:rsidTr="00347481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"Завод им. Гаджиева"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Генеральный директор</w:t>
            </w: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участия лица в уставном капитале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16.16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принадлежащих лицу обыкновенных акций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16.16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Доли участия лица в уставном (складочном) капитале (паевом фонде) дочерних и зависимых обществ эмитента 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долей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 эмитента: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Указанных родственных связей нет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к указанным видам ответственности не привлекалось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должностей не занимало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5.2.3. Состав коллегиального исполнительного органа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Штибеков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Энвер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Мигажудинович</w:t>
      </w:r>
      <w:proofErr w:type="spellEnd"/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Год рождения: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1968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Образование: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высшее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  <w:proofErr w:type="gramEnd"/>
    </w:p>
    <w:tbl>
      <w:tblPr>
        <w:tblW w:w="925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333"/>
        <w:gridCol w:w="1260"/>
        <w:gridCol w:w="3981"/>
        <w:gridCol w:w="2681"/>
      </w:tblGrid>
      <w:tr w:rsidR="00347481" w:rsidRPr="00347481" w:rsidTr="00347481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"Завод им. Гаджиева"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 генерального директора по капстроительству</w:t>
            </w: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участия лица в уставном капитале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0.35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принадлежащих лицу обыкновенных акций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0.35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Доли участия лица в уставном (складочном) капитале (паевом фонде) дочерних и зависимых обществ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долей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 эмитента: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Указанных родственных связей нет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к указанным видам ответственности не привлекалось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Сведений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должностей не занимало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Герейакаев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Герейакай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Гаджиевич</w:t>
      </w:r>
      <w:proofErr w:type="spellEnd"/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Год рождения: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1952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Образование: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высшее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  <w:proofErr w:type="gramEnd"/>
    </w:p>
    <w:tbl>
      <w:tblPr>
        <w:tblW w:w="925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333"/>
        <w:gridCol w:w="1260"/>
        <w:gridCol w:w="3981"/>
        <w:gridCol w:w="2681"/>
      </w:tblGrid>
      <w:tr w:rsidR="00347481" w:rsidRPr="00347481" w:rsidTr="00347481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"Завод им. Гаджиева"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Технический директор</w:t>
            </w: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участия лица в уставном капитале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0.013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принадлежащих лицу обыкновенных акций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0.013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Доли участия лица в уставном (складочном) капитале (паевом фонде) дочерних и зависимых обществ эмитента 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долей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 эмитента: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Указанных родственных связей нет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к указанным видам ответственности не привлекалось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Сведений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 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должностей не занимало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Куребеков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Исамудин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Джамалдинович</w:t>
      </w:r>
      <w:proofErr w:type="spellEnd"/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Год рождения: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1958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Образование: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высшее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  <w:proofErr w:type="gramEnd"/>
    </w:p>
    <w:tbl>
      <w:tblPr>
        <w:tblW w:w="925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333"/>
        <w:gridCol w:w="1260"/>
        <w:gridCol w:w="3981"/>
        <w:gridCol w:w="2681"/>
      </w:tblGrid>
      <w:tr w:rsidR="00347481" w:rsidRPr="00347481" w:rsidTr="00347481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"Завод им. Гаджиева"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Главный бухгалтер</w:t>
            </w: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Доли участия в уставном капитале эмитента/обыкновенных акций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Доли участия лица в уставном (складочном) капитале (паевом фонде) дочерних и зависимых обществ эмитента 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долей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 эмитента: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Указанных родственных связей нет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к указанным видам ответственности не привлекалось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должностей не занимало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Ибрагимов Абдула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Джалуевич</w:t>
      </w:r>
      <w:proofErr w:type="spellEnd"/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Год рождения: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1947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Образование: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высшее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  <w:proofErr w:type="gramEnd"/>
    </w:p>
    <w:tbl>
      <w:tblPr>
        <w:tblW w:w="925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333"/>
        <w:gridCol w:w="1260"/>
        <w:gridCol w:w="3981"/>
        <w:gridCol w:w="2681"/>
      </w:tblGrid>
      <w:tr w:rsidR="00347481" w:rsidRPr="00347481" w:rsidTr="00347481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7481" w:rsidRPr="00347481" w:rsidTr="00347481">
        <w:trPr>
          <w:gridAfter w:val="1"/>
          <w:wAfter w:w="2680" w:type="dxa"/>
        </w:trPr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"Завод им. Гаджиева"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 Генерального директора по нефтегазовому оборудованию</w:t>
            </w: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Доли участия в уставном капитале эмитента/обыкновенных акций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Доли участия лица в уставном (складочном) капитале (паевом фонде) дочерних и зависимых обществ эмитента  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долей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 эмитента: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Указанных родственных связей нет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к указанным видам ответственности не привлекалось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Сведений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должностей не занимало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Османов Осман Магомедович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Год рождения: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1959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Образование: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высшее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  <w:proofErr w:type="gramEnd"/>
    </w:p>
    <w:tbl>
      <w:tblPr>
        <w:tblW w:w="925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333"/>
        <w:gridCol w:w="1260"/>
        <w:gridCol w:w="3981"/>
        <w:gridCol w:w="2681"/>
      </w:tblGrid>
      <w:tr w:rsidR="00347481" w:rsidRPr="00347481" w:rsidTr="00347481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"Завод им. Гаджиева"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Коммерческий директор</w:t>
            </w: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участия лица в уставном капитале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0.20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принадлежащих лицу обыкновенных акций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0.20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Доли участия лица в уставном (складочном) капитале (паевом фонде) дочерних и зависимых обществ эмитента  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долей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 эмитента: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Указанных родственных связей нет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к указанным видам ответственности не привлекалось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должностей не занимало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Папалашов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Абдулвагаб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Яхьяевич</w:t>
      </w:r>
      <w:proofErr w:type="spellEnd"/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Год рождения: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1947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Образование: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высшее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  <w:proofErr w:type="gramEnd"/>
    </w:p>
    <w:tbl>
      <w:tblPr>
        <w:tblW w:w="925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333"/>
        <w:gridCol w:w="1260"/>
        <w:gridCol w:w="3981"/>
        <w:gridCol w:w="2681"/>
      </w:tblGrid>
      <w:tr w:rsidR="00347481" w:rsidRPr="00347481" w:rsidTr="00347481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"Завод им. Гаджиева"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Генеральный директор</w:t>
            </w: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участия лица в уставном капитале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16.16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принадлежащих лицу обыкновенных акций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16.16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Доли участия лица в уставном (складочном) капитале (паевом фонде) дочерних и зависимых обществ эмитента 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долей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 эмитента: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Указанных родственных связей нет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к указанным видам ответственности не привлекалось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Сведений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 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должностей не занимало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Султанматов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Султансаид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Идзиевич</w:t>
      </w:r>
      <w:proofErr w:type="spellEnd"/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Год рождения: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1957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Образование: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высшее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  <w:proofErr w:type="gramEnd"/>
    </w:p>
    <w:tbl>
      <w:tblPr>
        <w:tblW w:w="925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333"/>
        <w:gridCol w:w="1260"/>
        <w:gridCol w:w="3981"/>
        <w:gridCol w:w="2681"/>
      </w:tblGrid>
      <w:tr w:rsidR="00347481" w:rsidRPr="00347481" w:rsidTr="00347481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"Завод им. Гаджиева"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Начальник цеха №18</w:t>
            </w: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Доли участия в уставном капитале эмитента/обыкновенных акций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Доли участия лица в уставном (складочном) капитале (паевом фонде) дочерних и зависимых обществ эмитента  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долей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 эмитента: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Указанных родственных связей нет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к указанным видам ответственности не привлекалось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должностей не занимало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Чумак Валерий Михайлович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Год рождения: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1969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Образование: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высшее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  <w:proofErr w:type="gramEnd"/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25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333"/>
        <w:gridCol w:w="1260"/>
        <w:gridCol w:w="3981"/>
        <w:gridCol w:w="2681"/>
      </w:tblGrid>
      <w:tr w:rsidR="00347481" w:rsidRPr="00347481" w:rsidTr="00347481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"Завод им. Гаджиева"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начальник юридического отдела</w:t>
            </w: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Доли участия в уставном капитале эмитента/обыкновенных акций не имеет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Доля принадлежащих лицу обыкновенных акций эмитента, 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Доли участия лица в уставном (складочном) капитале (паевом фонде) дочерних и зависимых обществ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долей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 эмитента: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Указанных родственных связей нет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к указанным видам ответственности не привлекалось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Сведений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(банкротстве):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должностей не занимало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Тумалаев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Увайс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Салаутдинович</w:t>
      </w:r>
      <w:proofErr w:type="spellEnd"/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Год рождения: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1956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Образование: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высшее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  <w:proofErr w:type="gramEnd"/>
    </w:p>
    <w:tbl>
      <w:tblPr>
        <w:tblW w:w="925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333"/>
        <w:gridCol w:w="1260"/>
        <w:gridCol w:w="3981"/>
        <w:gridCol w:w="2681"/>
      </w:tblGrid>
      <w:tr w:rsidR="00347481" w:rsidRPr="00347481" w:rsidTr="00347481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"Завод им. Гаджиева"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 начальника ОГК</w:t>
            </w: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"Завод им. Гаджиева"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Гл. конструктор</w:t>
            </w: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участия лица в уставном капитале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0.006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принадлежащих лицу обыкновенных акций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0.006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Доли участия лица в уставном (складочном) капитале (паевом фонде) дочерних и зависимых обществ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долей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 эмитента: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Указанных родственных связей нет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к указанным видам ответственности не привлекалось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должностей не занимало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Мирзаев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Магомед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Насрулаевич</w:t>
      </w:r>
      <w:proofErr w:type="spellEnd"/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Год рождения: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1966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Образование: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высшее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  <w:proofErr w:type="gramEnd"/>
    </w:p>
    <w:tbl>
      <w:tblPr>
        <w:tblW w:w="925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333"/>
        <w:gridCol w:w="1260"/>
        <w:gridCol w:w="3981"/>
        <w:gridCol w:w="2681"/>
      </w:tblGrid>
      <w:tr w:rsidR="00347481" w:rsidRPr="00347481" w:rsidTr="00347481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"Завод им. Гаджиева"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Главный энергетик</w:t>
            </w: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участия лица в уставном капитале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0.06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принадлежащих лицу обыкновенных акций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0.06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Доли участия лица в уставном (складочном) капитале (паевом фонде) дочерних и зависимых обществ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долей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 эмитента: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Указанных родственных связей нет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Сведений о привлечении такого лица к административной ответственности за правонарушения в области 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к указанным видам ответственности не привлекалось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должностей не занимало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Караалиев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Омар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Алиевич</w:t>
      </w:r>
      <w:proofErr w:type="spellEnd"/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Год рождения: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1951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Образование: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средне-специальное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  <w:proofErr w:type="gramEnd"/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332"/>
        <w:gridCol w:w="1260"/>
        <w:gridCol w:w="3980"/>
        <w:gridCol w:w="2680"/>
      </w:tblGrid>
      <w:tr w:rsidR="00347481" w:rsidRPr="00347481" w:rsidTr="00347481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"Завод им. Гаджиева"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Главный механик</w:t>
            </w: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участия лица в уставном капитале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0.04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принадлежащих лицу обыкновенных акций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0.04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Доли участия лица в уставном (складочном) капитале (паевом фонде) дочерних и зависимых обществ эмитента 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долей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 эмитента: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Указанных родственных связей нет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к указанным видам ответственности не привлекалось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должностей не занимало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5.3. Сведения о размере вознаграждения, льгот и/или компенсации расходов по каждому органу управления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о размере вознаграждения по каждому из органов управления (за исключением физического лица, осуществляющего функции единоличного исполнительного органа управления эмитента). Указываются все виды вознаграждения, в том числе заработная плата, премии, комиссионные, льготы и (или) компенсации расходов, а также иные имущественные представления: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C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ведения</w:t>
      </w:r>
      <w:proofErr w:type="spell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 существующих соглашениях относительно таких выплат в текущем финансовом году: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Вознаграждение и компенсация расходов членам Совета директоров Общества, связанные с исполнением ими функций Совета директоров Общества, по результатам 2015г. не выплачивались.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Коллегиальный исполнительный орган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C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ведения</w:t>
      </w:r>
      <w:proofErr w:type="spell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 существующих соглашениях относительно таких выплат в текущем финансовом году: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Вознаграждение и компенсация расходов членам коллегиального исполнительного органа, связанные с исполнением ими функций      коллегиального исполнительного органа</w:t>
      </w: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,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по результатам 2015 г. не выплачивались.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 xml:space="preserve">5.4. Сведения о структуре и компетенции органов </w:t>
      </w:r>
      <w:proofErr w:type="gramStart"/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 xml:space="preserve"> финансово-хозяйственной деятельностью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Приводится полное описание структуры органов контроля за финансово-хозяйственной деятельностью эмитента и их компетенции в соответствии с уставом (учредительными документами) и внутренними документами эмитента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.: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Для осуществления проверки и контроля за финансово-хозяйственной деятельностью Общества Общим собранием акционеров избирается Ревизионная комиссия Общества и утверждается Аудитор общества. Ревизионная комиссия Общества состоит из 5 человек и избирается сроком на 1 год.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 xml:space="preserve">   Проверка финансово-хозяйственной деятельности Общества осуществляется по итогам деятельности Общества за год, а также во всякое время по инициативе Ревизионной комиссии, решению общего собрания акционеров, Совета директоров или по требованию акционеров, владеющих в совокупности не менее</w:t>
      </w: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,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чем 10 процентами голосующих акций Общества.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 xml:space="preserve">   Член ревизионной комиссии не может одновременно являться членом Совета директоров или занимать иные должности в органах управления Общества.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 xml:space="preserve">   Акции, принадлежащие членам Совета директоров или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лицам</w:t>
      </w: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,з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анимающим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должности в органах управления Общества, не могут участвовать в голосовании при избрании членов Ревизионной комиссии.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 xml:space="preserve">   Аудитор осуществляет проверку финансово-хозяйственной деятельности Общества в соответствии с правовыми актами РФ на основании заключенного с ним договора. Размер оплаты его услуг определяется Советом директоров.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 xml:space="preserve">   По итогам проверки финансово-хозяйственной деятельности Общества Ревизионная комиссия или Аудитор составляет заключение, в котором должны содержаться: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- подтверждение достоверности данных, содержащихся в отчётах или иных финансовых документах Общества;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- информация о фактах нарушения установленных правовыми актами РФ порядка ведения бухгалтерского учёта и представления финансовой отчётности.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 xml:space="preserve">5.5. Информация о лицах, входящих в состав органов </w:t>
      </w:r>
      <w:proofErr w:type="gramStart"/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контроля  за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 xml:space="preserve"> финансово-хозяйственной деятельностью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Наименование органа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 эмитента: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Ревизионная комиссия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Гаджиев Гаджи Магомедович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Год рождения: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1955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Образование: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высшее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  <w:proofErr w:type="gramEnd"/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25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333"/>
        <w:gridCol w:w="1260"/>
        <w:gridCol w:w="3981"/>
        <w:gridCol w:w="2681"/>
      </w:tblGrid>
      <w:tr w:rsidR="00347481" w:rsidRPr="00347481" w:rsidTr="00347481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"Завод им. Гаджиева"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Начальник отдела труда и зарплаты</w:t>
            </w: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участия лица в уставном капитале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3.1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принадлежащих лицу обыкновенных акций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3.1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Доли участия лица в уставном (складочном) капитале (паевом фонде) дочерних и зависимых обществ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долей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Сведения о характере любых родственных связей с иными лицами, входящими в состав органов 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управления эмитента и/или органов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 эмитента: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Указанных родственных связей нет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к указанным видам ответственности не привлекалось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должностей не занимало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Пучкова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Татьяна Магомедовна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Год рождения: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1958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Образование: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средне-техническое</w:t>
      </w:r>
      <w:proofErr w:type="gramEnd"/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Все должности, занимаемые данным лицом в эмитенте и других организациях за последние 5 лет и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настоящее время в хронологическом порядке, в том числе по совместительству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332"/>
        <w:gridCol w:w="1260"/>
        <w:gridCol w:w="3980"/>
        <w:gridCol w:w="2680"/>
      </w:tblGrid>
      <w:tr w:rsidR="00347481" w:rsidRPr="00347481" w:rsidTr="00347481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"Завод им. Гаджиева"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экономист ПЭО</w:t>
            </w:r>
          </w:p>
        </w:tc>
      </w:tr>
      <w:tr w:rsidR="00347481" w:rsidRPr="00347481" w:rsidTr="00347481">
        <w:trPr>
          <w:gridAfter w:val="1"/>
          <w:wAfter w:w="2680" w:type="dxa"/>
        </w:trPr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участия лица в уставном капитале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0.008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принадлежащих лицу обыкновенных акций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0.008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Доли участия лица в уставном (складочном) капитале (паевом фонде) дочерних и зависимых обществ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долей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 эмитента: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Указанных родственных связей нет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к указанным видам ответственности не привлекалось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должностей не занимало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Алиева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Патимат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Омаровна</w:t>
      </w:r>
      <w:proofErr w:type="spellEnd"/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Год рождения: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1973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Образование: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высшее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  <w:proofErr w:type="gramEnd"/>
    </w:p>
    <w:tbl>
      <w:tblPr>
        <w:tblW w:w="925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333"/>
        <w:gridCol w:w="1260"/>
        <w:gridCol w:w="3981"/>
        <w:gridCol w:w="2681"/>
      </w:tblGrid>
      <w:tr w:rsidR="00347481" w:rsidRPr="00347481" w:rsidTr="00347481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"Завод им. Гаджиева"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начальник бюро бухгалтерии</w:t>
            </w: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"Завод им. Гаджиева"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зам. начальника  </w:t>
            </w:r>
            <w:proofErr w:type="spellStart"/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ОМиС</w:t>
            </w:r>
            <w:proofErr w:type="spellEnd"/>
          </w:p>
        </w:tc>
      </w:tr>
      <w:tr w:rsidR="00347481" w:rsidRPr="00347481" w:rsidTr="00347481">
        <w:trPr>
          <w:gridAfter w:val="1"/>
          <w:wAfter w:w="2680" w:type="dxa"/>
        </w:trPr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Доли участия в уставном капитале эмитента/обыкновенных акций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Доли участия лица в уставном (складочном) капитале (паевом фонде) дочерних и зависимых обществ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долей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 эмитента: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Указанных родственных связей нет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к указанным видам ответственности не привлекалось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должностей не занимало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Алибекова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Субаржат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Хизриевна</w:t>
      </w:r>
      <w:proofErr w:type="spellEnd"/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Год рождения: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1962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Образование: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высшее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  <w:proofErr w:type="gramEnd"/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332"/>
        <w:gridCol w:w="1260"/>
        <w:gridCol w:w="3980"/>
        <w:gridCol w:w="2680"/>
      </w:tblGrid>
      <w:tr w:rsidR="00347481" w:rsidRPr="00347481" w:rsidTr="00347481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"Завод им. Гаджиева"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 Начальника ОМТС</w:t>
            </w:r>
          </w:p>
        </w:tc>
      </w:tr>
      <w:tr w:rsidR="00347481" w:rsidRPr="00347481" w:rsidTr="00347481">
        <w:trPr>
          <w:gridAfter w:val="1"/>
          <w:wAfter w:w="2680" w:type="dxa"/>
        </w:trPr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участия лица в уставном капитале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0.004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принадлежащих лицу обыкновенных акций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0.004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Доли участия лица в уставном (складочном) капитале (паевом фонде) дочерних и зависимых обществ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долей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 эмитента: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Указанных родственных связей нет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к указанным видам ответственности не привлекалось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Сведений о занятии таким лицом должностей в органах управления коммерческих организаций в период, 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должностей не занимало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Кадиева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Хава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Магомедовна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Год рождения: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1963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Образование: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высшее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 должности, занимаемые данным лицом в эмитенте и других организациях за последние 5 лет и в настоящее время в хронологическом порядке, в том числе по совместительству</w:t>
      </w:r>
      <w:proofErr w:type="gramEnd"/>
    </w:p>
    <w:tbl>
      <w:tblPr>
        <w:tblW w:w="925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333"/>
        <w:gridCol w:w="1260"/>
        <w:gridCol w:w="3981"/>
        <w:gridCol w:w="2681"/>
      </w:tblGrid>
      <w:tr w:rsidR="00347481" w:rsidRPr="00347481" w:rsidTr="00347481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7481" w:rsidRPr="00347481" w:rsidTr="00347481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"Завод им. Гаджиева"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 главного бухгалтера</w:t>
            </w:r>
          </w:p>
        </w:tc>
      </w:tr>
      <w:tr w:rsidR="00347481" w:rsidRPr="00347481" w:rsidTr="00347481">
        <w:trPr>
          <w:gridAfter w:val="1"/>
          <w:wAfter w:w="2680" w:type="dxa"/>
        </w:trPr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Доли участия в уставном капитале эмитента/обыкновенных акций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Доли участия лица в уставном (складочном) капитале (паевом фонде) дочерних и зависимых обществ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долей не имеет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 эмитента: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Указанных родственных связей нет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к указанным видам ответственности не привлекалось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Сведений о занятии таким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Лицо указанных должностей не занимало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Наименование органа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 эмитента: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случае наличия у эмитента службы внутреннего аудита или иного органа контроля за его финансово-хозяйственной деятельностью, отличного от ревизионной комиссии эмитента, в состав которого входят более 10 лиц, информация, предусмотренная настоящим пунктом, указывается по не менее чем 10 лицам, являющимися членами соответствующего органа эмитента по контролю за его финансово-хозяйственной деятельностью, включая руководителя такого органа.</w:t>
      </w:r>
      <w:proofErr w:type="gramEnd"/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 xml:space="preserve">5.6. Сведения о размере вознаграждения, льгот и/или компенсации расходов по органу </w:t>
      </w:r>
      <w:proofErr w:type="gramStart"/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 xml:space="preserve"> финансово-хозяйственной деятельностью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Сведения о размере вознаграждения по каждому из органов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деятельностью. Указываются все виды вознаграждения, в том числе заработная плата, премии, комиссионные, льготы и (или) компенсации расходов, а также иные имущественные представления, которые были выплачены эмитентом за последний завершенный календарный год, предшествующий первому кварталу, и за первый квартал: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Единица измерения: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тыс. руб.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Наименование органа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 эмитента: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Вознаграждение за участие в работе органа контроля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C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ведения</w:t>
      </w:r>
      <w:proofErr w:type="spell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 существующих соглашениях относительно таких выплат в текущем финансовом году: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Наименование органа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финансово-хозяйственной деятельностью эмитента: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Ревизионная комиссия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Вознаграждение за участие в работе органа контроля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Дополнительная информация: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Вознаграждение и компенсация расходов членам Ревизионной комиссии Общества</w:t>
      </w: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,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по результатам 2015 года не выплачивались.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5.7. Данные о численности и обобщенные данные о составе сотрудников (работников) эмитента, а также об изменении численности сотрудников (работников)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Единица измерения: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тыс. руб.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6492"/>
        <w:gridCol w:w="1360"/>
        <w:gridCol w:w="1400"/>
      </w:tblGrid>
      <w:tr w:rsidR="00347481" w:rsidRPr="00347481" w:rsidTr="00347481">
        <w:tc>
          <w:tcPr>
            <w:tcW w:w="6492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36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40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2016, 3 мес.</w:t>
            </w:r>
          </w:p>
        </w:tc>
      </w:tr>
      <w:tr w:rsidR="00347481" w:rsidRPr="00347481" w:rsidTr="00347481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 численность работников, чел.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621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631</w:t>
            </w:r>
          </w:p>
        </w:tc>
      </w:tr>
      <w:tr w:rsidR="00347481" w:rsidRPr="00347481" w:rsidTr="00347481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Фонд начисленной заработной платы работников за отчетный период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123840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35931</w:t>
            </w:r>
          </w:p>
        </w:tc>
      </w:tr>
      <w:tr w:rsidR="00347481" w:rsidRPr="00347481" w:rsidTr="00347481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Выплаты социального характера работников за отчетный период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1138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347481" w:rsidRPr="00347481" w:rsidRDefault="00347481" w:rsidP="00347481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</w:t>
            </w:r>
          </w:p>
        </w:tc>
      </w:tr>
    </w:tbl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5.8. Сведения о любых обязательствах эмитента перед сотрудниками (работниками), касающихся возможности их участия в уставном (складочном) капитале (паевом фонде)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Эмитент не имеет обязательств перед сотрудниками (работниками), касающихся возможности их участия в уставном (складочном) капитале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36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VI. Сведения об участниках (акционерах) эмитента и о совершенных эмитентом сделках, в совершении которых имелась заинтересованность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6.1. Сведения об общем количестве акционеров (участников)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Общее количество лиц с ненулевыми остатками на лицевых счетах, зарегистрированных в реестре акционеров эмитента на дату окончания отчетного квартала: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1 341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Общее количество номинальных держателей акций эмитента: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1 341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Общее количество лиц, включенных в составленный последним список лиц, имевших (имеющих) право на участие в общем собрании акционеров эмитента (иной список лиц, составленный в целях осуществления (реализации) прав по акциям эмитента и для составления которого номинальные держатели акций эмитента представляли данные о лицах, в интересах которых они владели (владеют) акциями эмитента):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1 341</w:t>
      </w:r>
      <w:proofErr w:type="gramEnd"/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 составления списка лиц, включенных в составленный последним список лиц, имевших (имеющих) право на участие в общем собрании акционеров эмитента: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05.04.2016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Владельцы обыкновенных акций эмитента, которые подлежали включению в такой список: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Владельцы привилегированных акций эмитента, которые подлежали включению в такой список: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 xml:space="preserve">6.2. </w:t>
      </w:r>
      <w:proofErr w:type="gramStart"/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Сведения об участниках (акционерах) эмитента, владеющих не менее чем 5 процентами его уставного (складочного) капитала (паевого фонда) или не менее чем 5 процентами его обыкновенных акций, а также сведения о контролирующих таких участников (акционеров) лицах, а в случае отсутствия таких лиц - об их участниках (акционерах), владеющих не менее чем 20 процентами уставного (складочного) капитала (паевого фонда) или не менее чем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 xml:space="preserve"> 20 процентами их обыкновенных акций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Участники (акционеры) эмитента, владеющие не менее чем 5 процентами его уставного (складочного) капитала (паевого фонда) или не менее чем 5 процентами его обыкновенных акций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Омаров Рустам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Махачевич</w:t>
      </w:r>
      <w:proofErr w:type="spellEnd"/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участия лица в уставном капитале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8.05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принадлежащих лицу обыкновенных акций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8.05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ФИО: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Тагирова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Шуанат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Абдулвагабовна</w:t>
      </w:r>
      <w:proofErr w:type="spellEnd"/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участия лица в уставном капитале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13.5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принадлежащих лицу обыкновенных акций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13.5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Папалашов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Абдулвагаб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Яхьяевич</w:t>
      </w:r>
      <w:proofErr w:type="spellEnd"/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участия лица в уставном капитале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16.16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Доля принадлежащих лицу обыкновенных акций эмитента,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16.16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6.3. Сведения о доле участия государства или муниципального образования в уставном (складочном) капитале (паевом фонде) эмитента, наличии специального права ('золотой акции')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об управляющих государственными, муниципальными пакетами акций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Указанных лиц нет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Лица, которые от имени Российской Федерации, субъекта Российской Федерации или муниципального образования осуществляют функции участника (акционера)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Указанных лиц нет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Наличие специального права на участие Российской Федерации, субъектов Российской Федерации, муниципальных образований в управлении эмитентом - акционерным обществом ('золотой акции'), срок действия специального права ('золотой акции')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Указанное право не предусмотрено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6.4. Сведения об ограничениях на участие в уставном (складочном) капитале (паевом фонде) эмитента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Ограничений на участие в уставном (складочном) капитале эмитента нет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6.5. Сведения об изменениях в составе и размере участия акционеров (участников) эмитента, владеющих не менее чем 5 процентами его уставного (складочного) капитала (паевого фонда) или не менее чем 5 процентами его обыкновенных акций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Составы акционеров (участников) эмитента, владевших не менее чем 5 процентами уставного (складочного) капитала эмитента, а для эмитентов, являющихся акционерными обществами, - также не менее 5 процентами обыкновенных акций эмитента, определенные на дату списка лиц, имевших право на участие в каждом общем собрании акционеров (участников) эмитента, проведенном за последний завершенный финансовый год, предшествующий дате окончания отчетного квартала, а также за период с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даты начала текущего года и до даты окончания отчетного квартала по данным списка лиц, имевших право на участие в каждом из таких собраний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 составления списка лиц, имеющих право на участие в общем собрании акционеров (участников) эмитента: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05.04.2016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6.6. Сведения о совершенных эмитентом сделках, в совершении которых имелась заинтересованность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Указанных сделок не совершалось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6.7. Сведения о размере дебиторской задолженности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5.9 Положения о раскрытии информации настоящая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информация эмитентом в ежеквартальный отчет не включается</w:t>
      </w: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47481" w:rsidRPr="00347481" w:rsidRDefault="00347481" w:rsidP="00347481">
      <w:pPr>
        <w:widowControl w:val="0"/>
        <w:autoSpaceDE w:val="0"/>
        <w:autoSpaceDN w:val="0"/>
        <w:adjustRightInd w:val="0"/>
        <w:spacing w:before="36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VII. Бухгалтерска</w:t>
      </w:r>
      <w:proofErr w:type="gramStart"/>
      <w:r w:rsidRPr="003474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я(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финансовая) отчетность эмитента и иная </w:t>
      </w:r>
      <w:r w:rsidRPr="003474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финансовая информация</w:t>
      </w:r>
    </w:p>
    <w:p w:rsidR="00347481" w:rsidRPr="001105FC" w:rsidRDefault="00347481" w:rsidP="00347481">
      <w:pPr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7.1. Годовая бухгалтерска</w:t>
      </w:r>
      <w:proofErr w:type="gramStart"/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я(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финан</w:t>
      </w:r>
      <w:r w:rsidR="001105FC">
        <w:rPr>
          <w:rFonts w:ascii="Times New Roman" w:eastAsia="Times New Roman" w:hAnsi="Times New Roman" w:cs="Times New Roman"/>
          <w:b/>
          <w:bCs/>
          <w:lang w:eastAsia="ru-RU"/>
        </w:rPr>
        <w:t>совая) отчетность эмитента 2017</w:t>
      </w:r>
    </w:p>
    <w:p w:rsidR="00A22793" w:rsidRPr="00FD617C" w:rsidRDefault="00A22793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F7B16EE" wp14:editId="702B7017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793" w:rsidRDefault="00A22793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793" w:rsidRDefault="00A22793"/>
    <w:p w:rsidR="00A22793" w:rsidRDefault="00A22793"/>
    <w:p w:rsidR="00A22793" w:rsidRDefault="00FD617C">
      <w:r>
        <w:rPr>
          <w:noProof/>
          <w:lang w:eastAsia="ru-RU"/>
        </w:rPr>
        <w:lastRenderedPageBreak/>
        <w:drawing>
          <wp:inline distT="0" distB="0" distL="0" distR="0" wp14:anchorId="3D43EA66">
            <wp:extent cx="5937885" cy="8169275"/>
            <wp:effectExtent l="0" t="0" r="571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05FC" w:rsidRDefault="001105FC" w:rsidP="001105FC">
      <w:pPr>
        <w:rPr>
          <w:noProof/>
          <w:lang w:eastAsia="ru-RU"/>
        </w:rPr>
      </w:pPr>
    </w:p>
    <w:p w:rsidR="001105FC" w:rsidRDefault="001105FC" w:rsidP="001105FC">
      <w:pPr>
        <w:rPr>
          <w:noProof/>
          <w:lang w:eastAsia="ru-RU"/>
        </w:rPr>
      </w:pPr>
    </w:p>
    <w:p w:rsidR="001105FC" w:rsidRDefault="00FD617C" w:rsidP="001105F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5FC" w:rsidRDefault="001105FC" w:rsidP="001105FC">
      <w:pPr>
        <w:rPr>
          <w:noProof/>
          <w:lang w:eastAsia="ru-RU"/>
        </w:rPr>
      </w:pPr>
    </w:p>
    <w:p w:rsidR="001105FC" w:rsidRDefault="001105FC" w:rsidP="001105FC">
      <w:pPr>
        <w:rPr>
          <w:noProof/>
          <w:lang w:eastAsia="ru-RU"/>
        </w:rPr>
      </w:pPr>
    </w:p>
    <w:p w:rsidR="00FD617C" w:rsidRDefault="00FD617C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17C" w:rsidRDefault="00FD617C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FD617C" w:rsidRDefault="00FD617C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FD617C" w:rsidRDefault="00FD617C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17C" w:rsidRDefault="00FD617C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FD617C" w:rsidRDefault="00FD617C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FD617C" w:rsidRDefault="00FD617C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17C" w:rsidRDefault="00FD617C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FD617C" w:rsidRDefault="00FD617C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FD617C" w:rsidRDefault="00FD617C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D617C" w:rsidRDefault="00FD617C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7.2. Квартальная бухгалтерская (финансовая) отчетность эмитента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Не указывается в данном отчетном квартале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7.3. Сводная бухгалтерская (консолидированная финансовая) отчетность эмитента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Не указывается в данном отчетном квартале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7.4. Сведения об учетной политике эмитента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 соответствии с ФЗ от 21.01.96г. №129-ФЗ, Положением о бухгалтерском учёте и отчётности в РФ, утвержденным приказом Минфина РФ от 29.07.98г. №34Н и Положением по бухгалтерскому учёту "Учётная политика предприятия", утвержденным приказом Минфина РФ от 09.12.98г. №60Н ОАО "Завод им. Гаджиева" приказом №289 от 29.12.06г. приняло следующую учётную политику на предприятии: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1.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Процесс приобретения и заготовления материалов и МБП отражать в учете с применением счета 10 "Материалы" с оценкой стоимости материалов по фактической себестоимости.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 xml:space="preserve">2. МБП стоимостью менее 20000 руб., оценивать на счете 10 "Материалы", по мере отпуска в эксплуатацию относить их под </w:t>
      </w: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отчёт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МОЛ подразделений завода на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субсчёт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10/9 "Инвентарь и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хозпринадлежности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" до истечения срока эксплуатации и составления актов на списание. Спецодежда учитывается в составе средств в обороте.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3. Амортизацию основных сре</w:t>
      </w: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дств в б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ухгалтерском и налоговом учёте начислять линейным способом.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4. Учёт реализации продукции  вести на счёте 90 "Продажи".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5. Нематериальные активы в бухгалтерском и налоговом учёте начислять линейным способом с использованием счёта 05 "Амортизация нематериальных активов".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6. Организация учёта затрат на производство - затраты собирать по дебету 20 "Основное производство", и по дебету 23 "Вспомогательное производство".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7. Затраты общепроизводственного и общехозяйственного назначения собирать на дебете счетов 25 и 26. Незавершенное производство оценивается методом инвентаризации по фактическим производственным затратам.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8. Учёт готовой продукции вести на счёте 43 "Готовая продукция" по фактической себестоимости.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9. Не создавать за счёт финансовых результатов предприятия резерв сомнительных долгов.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10. Расходы будущих периодов списываются в том периоде, в котором были произведены.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 xml:space="preserve">11. Периодичность и порядок распределения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дивидентов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определяется собранием акционеров.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12. Распределение чистой прибыли производить по фондам в конце года.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13. В налоговом учёте доходы и расходы учитываются методом начисления.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14. В целях налогообложения установить метод определения выручки от реализации продукции (работ и услуг) - по мере отгрузки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7.5. Сведения об общей сумме экспорта, а также о доле, которую составляет экспорт в общем объеме продаж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 связи с тем, что ценные бумаги эмитента не включены в список ценных бумаг, допущенных к торгам на организаторе торговли на рынке ценных бумаг, и эмитент не является организацией, предоставившей обеспечение по облигациям другого эмитента, которые включены в список ценных бумаг, допущенных к торгам на организаторе торговли на рынке ценных бумаг, на основании п. 10.10 Положения о раскрытии информации настоящая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информация эмитентом в ежеквартальный отчет не включается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7.6. Сведения о существенных изменениях, произошедших в составе имущества эмитента после даты окончания последнего завершенного финансового года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о существенных изменениях в составе имущества эмитента, произошедших в течение 12 месяцев до даты окончания отчетного квартала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Существенных изменений в составе имущества эмитента, произошедших в течение 12 месяцев до даты окончания отчетного квартала не было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7.7. Сведения об участии эмитента в судебных процессах в случае, если такое участие может существенно отразиться на финансово-хозяйственной деятельности эмитента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Эмитент не участвовал/не участвует в судебных процессах, которые </w:t>
      </w: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отразились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/могут отразиться на финансово-хозяйственной деятельности, в течение периода с даты начала последнего завершенного финансового года и до даты окончания отчетного квартала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36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VIII. Дополнительные сведения об эмитенте и о размещенных им эмиссионных ценных бумагах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8.1. Дополнительные сведения об эмитенте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8.1.1. Сведения о размере, структуре уставного (складочного) капитала (паевого фонда) эмитента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Размер уставного (складочного) капитала (паевого фонда) эмитента на дату окончания последнего отчетного квартала, руб.: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52 783 185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Обыкновенные акции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Общая номинальная стоимость: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52 783 185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Размер доли в УК,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100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Привилегированные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Общая номинальная стоимость: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Размер доли в УК, %: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Указывается информация о соответствии величины уставного капитала, приведенной в настоящем пункте, учредительным документам эмитента: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соответствует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8.1.2. Сведения об изменении размера уставного (складочного) капитала (паевого фонда) эмитента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Изменений размера УК за данный период не было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8.1.3. Сведения о порядке созыва и проведения собрания (заседания) высшего органа управления эмитента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 высшего органа управления эмитента: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Годовое общее собрание акционеров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Порядок уведомления акционеров (участников) о проведении собрания (заседания) высшего органа управления эмитента: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Общее собрание акционеров созывается Советом директоров Общества. Сообщение о проведении Общего собрания акционеров и его повестке дня должно быть направлено каждому акционеру заказным почтовым отправлением, опубликовано в периодической печати не позднее, чем за 20 дней до даты его проведения, размещено на сайте Общества www.e-disclosure.ru/portal/company.aspx?id=3533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Лица (органы), которые вправе созывать (требовать проведения) внеочередного собрания (заседания) высшего органа управления эмитента, а также порядок направления (предъявления) таких требований: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Внеочередное Общее собрание акционеров созывается Советом директоров по собственной инициативе, по требованию Ревизионной комиссии Общества, аудитора или акционеров, владеющих не менее</w:t>
      </w: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,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чем 10% акций Общества.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Порядок определения даты проведения собрания (заседания) высшего органа управления эмитента: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Общество обязано ежегодно проводить годовое Общее собрание акционеров не ранее 2 месяцев и не позднее 6 месяцев после окончания финансового года.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Лица, которые вправе вносить предложения в повестку дня собрания (заседания) высшего органа управления эмитента, а также порядок внесения таких предложений: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Акционеры, владеющие в совокупности не менее</w:t>
      </w: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,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чем 2% голосующих акций Общества, в срок не позднее 30 дней после окончания финансового года вправе внести предложения в повестку дня годового Общего собрания акционеров и выдвинуть кандидатов в Совет директоров, на должность генерального директора и в Ревизионную комиссию Общества. При выдвижении указываются имя кандидата, количество принадлежащих ему акций, а также имена акционеров, выдвигающих кандидата, и количество принадлежащих им акций.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Лица, которые вправе ознакомиться с информацией (материалами), предоставляемыми для подготовки и проведения собрания (заседания) высшего органа управления эмитента, а также порядок ознакомления с такой информацией (материалами):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Годовая бухгалтерская отчетность, заключение ревизионной комиссии, проекты внутренних документов Общества, проекты решений Общего собрания акционеров должны быть доступны лицам, имеющим право на участие в Общем собрании акционеров.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Порядок оглашения (доведения до сведения акционеров (участников) эмитента) решений, принятых высшим органом управления эмитента, а также итогов голосования: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Итоги голосования на годовом общем собрании акционеров размещаются в газете "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Дагправда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", в сети Интернет на странице www.e-disclosure.ru/portal/company.aspx?id=3533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8.1.4. Сведения о коммерческих организациях, в которых эмитент владеет не менее чем 5 процентами уставного (складочного) капитала (паевого фонда) либо не менее чем 5 процентами обыкновенных акций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Указанных организаций нет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8.1.5. Сведения о существенных сделках, совершенных эмитентом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За 2016 г.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Указанные сделки в течение данного периода не совершались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За отчетный квартал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Указанные сделки в течение данного периода не совершались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8.1.6. Сведения о кредитных рейтингах эмитента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Известных эмитенту кредитных рейтингов нет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8.2. Сведения о каждой категории (типе) акций эмитента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Категория акций: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</w:t>
      </w: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обыкновенные</w:t>
      </w:r>
      <w:proofErr w:type="gramEnd"/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Номинальная стоимость каждой акции (руб.):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5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Количество акций, находящихся в обращении (количество акций, которые не являются погашенными или аннулированными):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10 556 637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Количество дополнительных акций, которые могут быть размещены или находятся в процессе размещения (количество акций дополнительного выпуска, государственная регистрация которого осуществлена, но в 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отношении</w:t>
      </w:r>
      <w:proofErr w:type="gramEnd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случае, если в соответствии с Федеральным законом «О рынке ценных бумаг» государственная регистрация отчета об итогах дополнительного выпуска акций не осуществляется):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Количество объявленных акций: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Количество акций, поступивших в распоряжение (находящихся на балансе) эмитента: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Количество дополнительных акций, которые могут быть размещены в результате конвертации размещенных ценных бумаг, конвертируемых в акции, или в результате исполнения обязательств по опционам эмитента: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0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Выпуски акций данной категории (типа):</w:t>
      </w:r>
    </w:p>
    <w:tbl>
      <w:tblPr>
        <w:tblW w:w="9255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893"/>
        <w:gridCol w:w="7362"/>
      </w:tblGrid>
      <w:tr w:rsidR="00DD3AA3" w:rsidRPr="00347481" w:rsidTr="00BE39D3">
        <w:tc>
          <w:tcPr>
            <w:tcW w:w="1892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D3AA3" w:rsidRPr="00347481" w:rsidRDefault="00DD3AA3" w:rsidP="00BE39D3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государственной регистрации</w:t>
            </w:r>
          </w:p>
        </w:tc>
        <w:tc>
          <w:tcPr>
            <w:tcW w:w="736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DD3AA3" w:rsidRPr="00347481" w:rsidRDefault="00DD3AA3" w:rsidP="00BE39D3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Государственный регистрационный номер выпуска</w:t>
            </w:r>
          </w:p>
        </w:tc>
      </w:tr>
      <w:tr w:rsidR="00DD3AA3" w:rsidRPr="00347481" w:rsidTr="00BE39D3">
        <w:tc>
          <w:tcPr>
            <w:tcW w:w="189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DD3AA3" w:rsidRPr="00347481" w:rsidRDefault="00DD3AA3" w:rsidP="00BE39D3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06.08.1997</w:t>
            </w:r>
          </w:p>
        </w:tc>
        <w:tc>
          <w:tcPr>
            <w:tcW w:w="73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DD3AA3" w:rsidRPr="00347481" w:rsidRDefault="00DD3AA3" w:rsidP="00BE39D3">
            <w:pPr>
              <w:widowControl w:val="0"/>
              <w:autoSpaceDE w:val="0"/>
              <w:autoSpaceDN w:val="0"/>
              <w:adjustRightInd w:val="0"/>
              <w:spacing w:before="2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7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03-1-347</w:t>
            </w:r>
          </w:p>
        </w:tc>
      </w:tr>
    </w:tbl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Права, предоставляемые акциями их владельцам:</w:t>
      </w:r>
      <w:proofErr w:type="gramStart"/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-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участвовать в Общем собрании акционеров с правом голоса по всем вопросам его компетенции;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- получать информацию о деятельности Общества в установленном ФЗ "Об акционерных обществах" порядке;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- получать в случае ликвидации Общества часть имущества, остающегося после расчетов с кредиторами, или его стоимость;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- отчуждать принадлежащие им акции без согласия других акционеров;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- иметь преимущественное право на покупку дополнительно выпускаемых Обществом акций, если иное не принято решением Общего собрания акционеров;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Акционеры, совокупная доля которых в уставном капитале Общества составляет 10 или более процентов, в любое время могут требовать проведения аудиторской проверки деятельности Общества.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lastRenderedPageBreak/>
        <w:t>Каждая обыкновенная акция дает ее владельцу один голос на Общем собрании акционеров.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  <w:t>Если акционер не присутствует на Общем собрании акционеров, он имеет право выдать доверенность на участие  в Общем собрании акционеров с правом голоса по всем вопросам его компетенции своему представителю.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Иные сведения об акциях, указываемые эмитентом по собственному усмотрению:</w:t>
      </w: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8.3. Сведения о предыдущих выпусках эмиссионных ценных бумаг эмитента, за исключением акций эмитента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8.3.1. Сведения о выпусках, все ценные бумаги которых погашены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Указанных выпусков нет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8.3.2. Сведения о выпусках, ценные бумаги которых не являются погашенными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Указанных выпусков нет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8.4. Сведения о лице (лицах), предоставившем (предоставивших) обеспечение по облигациям эмитента с обеспечением, а также об условиях обеспечения исполнения обязательств по облигациям эмитента с обеспечением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Эмитент не регистрировал проспект облигаций с обеспечением, допуск к торгам на фондовой бирже биржевых облигаций не осуществлялся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8.4.1. Условия обеспечения исполнения обязательств по облигациям с ипотечным покрытием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Эмитент не размещал облигации с ипотечным покрытием, обязательства по которым еще не исполнены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8.5. Сведения об организациях, осуществляющих учет прав на эмиссионные ценные бумаги эмитента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Лицо, осуществляющее ведение реестра владельцев именных ценных бумаг эмитента: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регистратор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о регистраторе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Полное фирменное наименование: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 Акционерное общество "Реестр"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Сокращенное фирменное наименование: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АО "Реестр"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Место нахождения: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119021 г. Москва,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Зубовская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пл., д.3, стр.2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ИНН: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7704028206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ОГРН: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1027700047275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Данные о лицензии на осуществление деятельности по ведению реестра владельцев ценных бумаг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6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Номер: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10-000-1-00254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6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 выдачи: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13.09.2002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6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 окончания действия: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8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Бессрочная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6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 органа, выдавшего лицензию: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ФКЦБ (ФСФР) России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Дата, с которой регистратор осуществляет ведение реестра  владельцев ценных бумаг эмитента:</w:t>
      </w: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23.06.2000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Ведение реестра владельцев именных ценных бумаг эмитента осуществляет обособленное подразделение АО "Реестр" - Дагестанский филиал, Республика Дагестан, г. Махачкала, ул. </w:t>
      </w:r>
      <w:proofErr w:type="spell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Ярагского</w:t>
      </w:r>
      <w:proofErr w:type="spell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, 71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8.6. Сведения о законодательных актах, регулирующих вопросы импорта и экспорта капитала, которые могут повлиять на выплату дивидендов, процентов и других платежей нерезидентам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Эмитент не осуществлял экспорт и импорт капитала.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8.7. Описание порядка налогообложения доходов по размещенным и размещаемым эмиссионным ценным бумагам эмитента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 соответствии с Налоговым кодексом РФ.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 xml:space="preserve">8.8. </w:t>
      </w:r>
      <w:proofErr w:type="gramStart"/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Сведения об объявленных (начисленных) и о выплаченных дивидендах по акциям эмитента, а также о доходах по облигациям эмитента</w:t>
      </w:r>
      <w:proofErr w:type="gramEnd"/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8.8.1. Сведения об объявленных и выплаченных дивидендах по акциям эмитента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 течение указанного периода решений о выплате дивидендов эмитентом не принималось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8.8.2. Сведения о начисленных и выплаченных доходах по облигациям эмитента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Эмитент не осуществлял эмиссию облигаций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8.9. Иные сведения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нет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40" w:after="40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 xml:space="preserve">8.10. Сведения о представляемых ценных бумагах и эмитенте представляемых ценных бумаг, право </w:t>
      </w:r>
      <w:proofErr w:type="gramStart"/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>собственности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lang w:eastAsia="ru-RU"/>
        </w:rPr>
        <w:t xml:space="preserve"> на которые удостоверяется российскими депозитарными расписками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ind w:left="2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Эмитент не является эмитентом представляемых ценных бумаг, право </w:t>
      </w:r>
      <w:proofErr w:type="gramStart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собственности</w:t>
      </w:r>
      <w:proofErr w:type="gramEnd"/>
      <w:r w:rsidRPr="0034748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 xml:space="preserve"> на которые удостоверяется российскими депозитарными расписками.</w:t>
      </w:r>
    </w:p>
    <w:p w:rsidR="00DD3AA3" w:rsidRPr="00805804" w:rsidRDefault="00DD3AA3" w:rsidP="00DD3AA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5804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DD3AA3" w:rsidRPr="00347481" w:rsidRDefault="00DD3AA3" w:rsidP="00DD3AA3">
      <w:pPr>
        <w:widowControl w:val="0"/>
        <w:autoSpaceDE w:val="0"/>
        <w:autoSpaceDN w:val="0"/>
        <w:adjustRightInd w:val="0"/>
        <w:spacing w:before="20" w:after="4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D3AA3" w:rsidRPr="00347481" w:rsidRDefault="00DD3AA3" w:rsidP="00DD3AA3">
      <w:pPr>
        <w:rPr>
          <w:rFonts w:ascii="Calibri" w:eastAsia="Calibri" w:hAnsi="Calibri" w:cs="Times New Roman"/>
        </w:rPr>
      </w:pPr>
    </w:p>
    <w:p w:rsidR="00DD3AA3" w:rsidRDefault="00DD3AA3" w:rsidP="001105FC"/>
    <w:p w:rsidR="00A22793" w:rsidRPr="001105FC" w:rsidRDefault="00A22793" w:rsidP="001105FC"/>
    <w:sectPr w:rsidR="00A22793" w:rsidRPr="001105FC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1EC" w:rsidRDefault="008701EC" w:rsidP="00DD3AA3">
      <w:pPr>
        <w:spacing w:after="0" w:line="240" w:lineRule="auto"/>
      </w:pPr>
      <w:r>
        <w:separator/>
      </w:r>
    </w:p>
  </w:endnote>
  <w:endnote w:type="continuationSeparator" w:id="0">
    <w:p w:rsidR="008701EC" w:rsidRDefault="008701EC" w:rsidP="00DD3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AA3" w:rsidRDefault="00DD3AA3">
    <w:pPr>
      <w:pStyle w:val="a7"/>
    </w:pPr>
  </w:p>
  <w:p w:rsidR="00DD3AA3" w:rsidRDefault="00DD3AA3">
    <w:pPr>
      <w:pStyle w:val="a7"/>
    </w:pPr>
  </w:p>
  <w:p w:rsidR="00DD3AA3" w:rsidRDefault="00DD3AA3">
    <w:pPr>
      <w:pStyle w:val="a7"/>
      <w:rPr>
        <w:noProof/>
      </w:rPr>
    </w:pPr>
  </w:p>
  <w:p w:rsidR="00DD3AA3" w:rsidRDefault="00DD3AA3">
    <w:pPr>
      <w:pStyle w:val="a7"/>
    </w:pPr>
    <w:r>
      <w:rPr>
        <w:noProof/>
      </w:rPr>
      <w:drawing>
        <wp:inline distT="0" distB="0" distL="0" distR="0">
          <wp:extent cx="5940425" cy="8169275"/>
          <wp:effectExtent l="0" t="0" r="3175" b="3175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169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1EC" w:rsidRDefault="008701EC" w:rsidP="00DD3AA3">
      <w:pPr>
        <w:spacing w:after="0" w:line="240" w:lineRule="auto"/>
      </w:pPr>
      <w:r>
        <w:separator/>
      </w:r>
    </w:p>
  </w:footnote>
  <w:footnote w:type="continuationSeparator" w:id="0">
    <w:p w:rsidR="008701EC" w:rsidRDefault="008701EC" w:rsidP="00DD3A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481"/>
    <w:rsid w:val="001105FC"/>
    <w:rsid w:val="00281B2C"/>
    <w:rsid w:val="00347481"/>
    <w:rsid w:val="00805804"/>
    <w:rsid w:val="008701EC"/>
    <w:rsid w:val="00A22793"/>
    <w:rsid w:val="00D839B2"/>
    <w:rsid w:val="00DD3AA3"/>
    <w:rsid w:val="00FD6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347481"/>
    <w:pPr>
      <w:widowControl w:val="0"/>
      <w:autoSpaceDE w:val="0"/>
      <w:autoSpaceDN w:val="0"/>
      <w:adjustRightInd w:val="0"/>
      <w:spacing w:before="36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347481"/>
    <w:pPr>
      <w:widowControl w:val="0"/>
      <w:autoSpaceDE w:val="0"/>
      <w:autoSpaceDN w:val="0"/>
      <w:adjustRightInd w:val="0"/>
      <w:spacing w:before="240" w:after="40" w:line="240" w:lineRule="auto"/>
      <w:outlineLvl w:val="1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347481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347481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347481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347481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347481"/>
    <w:pPr>
      <w:widowControl w:val="0"/>
      <w:autoSpaceDE w:val="0"/>
      <w:autoSpaceDN w:val="0"/>
      <w:adjustRightInd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347481"/>
    <w:pPr>
      <w:keepNext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347481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4748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347481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34748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rsid w:val="0034748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rsid w:val="00347481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semiHidden/>
    <w:rsid w:val="00347481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34748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34748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347481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47481"/>
  </w:style>
  <w:style w:type="character" w:styleId="a3">
    <w:name w:val="Hyperlink"/>
    <w:basedOn w:val="a0"/>
    <w:uiPriority w:val="99"/>
    <w:semiHidden/>
    <w:unhideWhenUsed/>
    <w:rsid w:val="00347481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47481"/>
    <w:rPr>
      <w:rFonts w:ascii="Times New Roman" w:hAnsi="Times New Roman" w:cs="Times New Roman" w:hint="default"/>
      <w:color w:val="800080"/>
      <w:u w:val="single"/>
    </w:rPr>
  </w:style>
  <w:style w:type="paragraph" w:styleId="a5">
    <w:name w:val="header"/>
    <w:basedOn w:val="a"/>
    <w:link w:val="a6"/>
    <w:uiPriority w:val="99"/>
    <w:unhideWhenUsed/>
    <w:rsid w:val="0034748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3474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4748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3474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itle"/>
    <w:basedOn w:val="a"/>
    <w:link w:val="aa"/>
    <w:uiPriority w:val="99"/>
    <w:qFormat/>
    <w:rsid w:val="00347481"/>
    <w:pPr>
      <w:widowControl w:val="0"/>
      <w:autoSpaceDE w:val="0"/>
      <w:autoSpaceDN w:val="0"/>
      <w:adjustRightInd w:val="0"/>
      <w:spacing w:after="24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aa">
    <w:name w:val="Название Знак"/>
    <w:basedOn w:val="a0"/>
    <w:link w:val="a9"/>
    <w:uiPriority w:val="99"/>
    <w:rsid w:val="00347481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347481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34748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d">
    <w:name w:val="Body Text Indent"/>
    <w:basedOn w:val="a"/>
    <w:link w:val="ae"/>
    <w:uiPriority w:val="99"/>
    <w:semiHidden/>
    <w:unhideWhenUsed/>
    <w:rsid w:val="00347481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3474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Subtitle"/>
    <w:basedOn w:val="a"/>
    <w:link w:val="af0"/>
    <w:uiPriority w:val="99"/>
    <w:qFormat/>
    <w:rsid w:val="00347481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af0">
    <w:name w:val="Подзаголовок Знак"/>
    <w:basedOn w:val="a0"/>
    <w:link w:val="af"/>
    <w:uiPriority w:val="99"/>
    <w:rsid w:val="00347481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347481"/>
    <w:pPr>
      <w:spacing w:after="0" w:line="240" w:lineRule="auto"/>
      <w:jc w:val="both"/>
    </w:pPr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347481"/>
    <w:rPr>
      <w:rFonts w:ascii="Arial" w:eastAsia="Times New Roman" w:hAnsi="Arial" w:cs="Times New Roman"/>
      <w:sz w:val="20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34748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3474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34748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3474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347481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3474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3474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uiPriority w:val="99"/>
    <w:semiHidden/>
    <w:rsid w:val="00347481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No Spacing"/>
    <w:uiPriority w:val="1"/>
    <w:qFormat/>
    <w:rsid w:val="003474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ubHeading">
    <w:name w:val="Sub Heading"/>
    <w:uiPriority w:val="99"/>
    <w:rsid w:val="00347481"/>
    <w:pPr>
      <w:widowControl w:val="0"/>
      <w:autoSpaceDE w:val="0"/>
      <w:autoSpaceDN w:val="0"/>
      <w:adjustRightInd w:val="0"/>
      <w:spacing w:before="240" w:after="4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ubTitle">
    <w:name w:val="Sub Title"/>
    <w:uiPriority w:val="99"/>
    <w:rsid w:val="00347481"/>
    <w:pPr>
      <w:widowControl w:val="0"/>
      <w:autoSpaceDE w:val="0"/>
      <w:autoSpaceDN w:val="0"/>
      <w:adjustRightInd w:val="0"/>
      <w:spacing w:after="24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ubHeading1">
    <w:name w:val="Sub Heading1"/>
    <w:uiPriority w:val="99"/>
    <w:rsid w:val="00347481"/>
    <w:pPr>
      <w:widowControl w:val="0"/>
      <w:autoSpaceDE w:val="0"/>
      <w:autoSpaceDN w:val="0"/>
      <w:adjustRightInd w:val="0"/>
      <w:spacing w:before="8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pacedNormal">
    <w:name w:val="Spaced Normal"/>
    <w:uiPriority w:val="99"/>
    <w:rsid w:val="00347481"/>
    <w:pPr>
      <w:widowControl w:val="0"/>
      <w:autoSpaceDE w:val="0"/>
      <w:autoSpaceDN w:val="0"/>
      <w:adjustRightInd w:val="0"/>
      <w:spacing w:before="120" w:after="4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hinDelim">
    <w:name w:val="Thin Delim"/>
    <w:uiPriority w:val="99"/>
    <w:rsid w:val="003474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Normal">
    <w:name w:val="ConsNormal"/>
    <w:uiPriority w:val="99"/>
    <w:rsid w:val="0034748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34748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uiPriority w:val="99"/>
    <w:rsid w:val="003474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4">
    <w:name w:val="Знак"/>
    <w:basedOn w:val="a"/>
    <w:uiPriority w:val="99"/>
    <w:rsid w:val="0034748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">
    <w:name w:val="Знак1"/>
    <w:basedOn w:val="a"/>
    <w:uiPriority w:val="99"/>
    <w:rsid w:val="0034748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5">
    <w:name w:val="page number"/>
    <w:basedOn w:val="a0"/>
    <w:uiPriority w:val="99"/>
    <w:semiHidden/>
    <w:unhideWhenUsed/>
    <w:rsid w:val="00347481"/>
    <w:rPr>
      <w:rFonts w:ascii="Times New Roman" w:hAnsi="Times New Roman" w:cs="Times New Roman" w:hint="default"/>
    </w:rPr>
  </w:style>
  <w:style w:type="character" w:customStyle="1" w:styleId="Subst">
    <w:name w:val="Subst"/>
    <w:uiPriority w:val="99"/>
    <w:rsid w:val="00347481"/>
    <w:rPr>
      <w:b/>
      <w:bCs w:val="0"/>
      <w:i/>
      <w:iCs w:val="0"/>
    </w:rPr>
  </w:style>
  <w:style w:type="character" w:customStyle="1" w:styleId="SUBST0">
    <w:name w:val="__SUBST"/>
    <w:uiPriority w:val="99"/>
    <w:rsid w:val="00347481"/>
    <w:rPr>
      <w:b/>
      <w:bCs w:val="0"/>
      <w:i/>
      <w:iCs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347481"/>
    <w:pPr>
      <w:widowControl w:val="0"/>
      <w:autoSpaceDE w:val="0"/>
      <w:autoSpaceDN w:val="0"/>
      <w:adjustRightInd w:val="0"/>
      <w:spacing w:before="36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347481"/>
    <w:pPr>
      <w:widowControl w:val="0"/>
      <w:autoSpaceDE w:val="0"/>
      <w:autoSpaceDN w:val="0"/>
      <w:adjustRightInd w:val="0"/>
      <w:spacing w:before="240" w:after="40" w:line="240" w:lineRule="auto"/>
      <w:outlineLvl w:val="1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347481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347481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347481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347481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347481"/>
    <w:pPr>
      <w:widowControl w:val="0"/>
      <w:autoSpaceDE w:val="0"/>
      <w:autoSpaceDN w:val="0"/>
      <w:adjustRightInd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347481"/>
    <w:pPr>
      <w:keepNext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347481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4748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347481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34748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rsid w:val="0034748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rsid w:val="00347481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semiHidden/>
    <w:rsid w:val="00347481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34748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34748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347481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47481"/>
  </w:style>
  <w:style w:type="character" w:styleId="a3">
    <w:name w:val="Hyperlink"/>
    <w:basedOn w:val="a0"/>
    <w:uiPriority w:val="99"/>
    <w:semiHidden/>
    <w:unhideWhenUsed/>
    <w:rsid w:val="00347481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47481"/>
    <w:rPr>
      <w:rFonts w:ascii="Times New Roman" w:hAnsi="Times New Roman" w:cs="Times New Roman" w:hint="default"/>
      <w:color w:val="800080"/>
      <w:u w:val="single"/>
    </w:rPr>
  </w:style>
  <w:style w:type="paragraph" w:styleId="a5">
    <w:name w:val="header"/>
    <w:basedOn w:val="a"/>
    <w:link w:val="a6"/>
    <w:uiPriority w:val="99"/>
    <w:unhideWhenUsed/>
    <w:rsid w:val="0034748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3474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4748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3474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itle"/>
    <w:basedOn w:val="a"/>
    <w:link w:val="aa"/>
    <w:uiPriority w:val="99"/>
    <w:qFormat/>
    <w:rsid w:val="00347481"/>
    <w:pPr>
      <w:widowControl w:val="0"/>
      <w:autoSpaceDE w:val="0"/>
      <w:autoSpaceDN w:val="0"/>
      <w:adjustRightInd w:val="0"/>
      <w:spacing w:after="24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aa">
    <w:name w:val="Название Знак"/>
    <w:basedOn w:val="a0"/>
    <w:link w:val="a9"/>
    <w:uiPriority w:val="99"/>
    <w:rsid w:val="00347481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347481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34748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d">
    <w:name w:val="Body Text Indent"/>
    <w:basedOn w:val="a"/>
    <w:link w:val="ae"/>
    <w:uiPriority w:val="99"/>
    <w:semiHidden/>
    <w:unhideWhenUsed/>
    <w:rsid w:val="00347481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3474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Subtitle"/>
    <w:basedOn w:val="a"/>
    <w:link w:val="af0"/>
    <w:uiPriority w:val="99"/>
    <w:qFormat/>
    <w:rsid w:val="00347481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af0">
    <w:name w:val="Подзаголовок Знак"/>
    <w:basedOn w:val="a0"/>
    <w:link w:val="af"/>
    <w:uiPriority w:val="99"/>
    <w:rsid w:val="00347481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347481"/>
    <w:pPr>
      <w:spacing w:after="0" w:line="240" w:lineRule="auto"/>
      <w:jc w:val="both"/>
    </w:pPr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347481"/>
    <w:rPr>
      <w:rFonts w:ascii="Arial" w:eastAsia="Times New Roman" w:hAnsi="Arial" w:cs="Times New Roman"/>
      <w:sz w:val="20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34748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3474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34748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3474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347481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3474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3474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uiPriority w:val="99"/>
    <w:semiHidden/>
    <w:rsid w:val="00347481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No Spacing"/>
    <w:uiPriority w:val="1"/>
    <w:qFormat/>
    <w:rsid w:val="003474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ubHeading">
    <w:name w:val="Sub Heading"/>
    <w:uiPriority w:val="99"/>
    <w:rsid w:val="00347481"/>
    <w:pPr>
      <w:widowControl w:val="0"/>
      <w:autoSpaceDE w:val="0"/>
      <w:autoSpaceDN w:val="0"/>
      <w:adjustRightInd w:val="0"/>
      <w:spacing w:before="240" w:after="4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ubTitle">
    <w:name w:val="Sub Title"/>
    <w:uiPriority w:val="99"/>
    <w:rsid w:val="00347481"/>
    <w:pPr>
      <w:widowControl w:val="0"/>
      <w:autoSpaceDE w:val="0"/>
      <w:autoSpaceDN w:val="0"/>
      <w:adjustRightInd w:val="0"/>
      <w:spacing w:after="24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ubHeading1">
    <w:name w:val="Sub Heading1"/>
    <w:uiPriority w:val="99"/>
    <w:rsid w:val="00347481"/>
    <w:pPr>
      <w:widowControl w:val="0"/>
      <w:autoSpaceDE w:val="0"/>
      <w:autoSpaceDN w:val="0"/>
      <w:adjustRightInd w:val="0"/>
      <w:spacing w:before="8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pacedNormal">
    <w:name w:val="Spaced Normal"/>
    <w:uiPriority w:val="99"/>
    <w:rsid w:val="00347481"/>
    <w:pPr>
      <w:widowControl w:val="0"/>
      <w:autoSpaceDE w:val="0"/>
      <w:autoSpaceDN w:val="0"/>
      <w:adjustRightInd w:val="0"/>
      <w:spacing w:before="120" w:after="4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hinDelim">
    <w:name w:val="Thin Delim"/>
    <w:uiPriority w:val="99"/>
    <w:rsid w:val="003474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Normal">
    <w:name w:val="ConsNormal"/>
    <w:uiPriority w:val="99"/>
    <w:rsid w:val="0034748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34748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uiPriority w:val="99"/>
    <w:rsid w:val="003474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4">
    <w:name w:val="Знак"/>
    <w:basedOn w:val="a"/>
    <w:uiPriority w:val="99"/>
    <w:rsid w:val="0034748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">
    <w:name w:val="Знак1"/>
    <w:basedOn w:val="a"/>
    <w:uiPriority w:val="99"/>
    <w:rsid w:val="0034748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5">
    <w:name w:val="page number"/>
    <w:basedOn w:val="a0"/>
    <w:uiPriority w:val="99"/>
    <w:semiHidden/>
    <w:unhideWhenUsed/>
    <w:rsid w:val="00347481"/>
    <w:rPr>
      <w:rFonts w:ascii="Times New Roman" w:hAnsi="Times New Roman" w:cs="Times New Roman" w:hint="default"/>
    </w:rPr>
  </w:style>
  <w:style w:type="character" w:customStyle="1" w:styleId="Subst">
    <w:name w:val="Subst"/>
    <w:uiPriority w:val="99"/>
    <w:rsid w:val="00347481"/>
    <w:rPr>
      <w:b/>
      <w:bCs w:val="0"/>
      <w:i/>
      <w:iCs w:val="0"/>
    </w:rPr>
  </w:style>
  <w:style w:type="character" w:customStyle="1" w:styleId="SUBST0">
    <w:name w:val="__SUBST"/>
    <w:uiPriority w:val="99"/>
    <w:rsid w:val="00347481"/>
    <w:rPr>
      <w:b/>
      <w:bCs w:val="0"/>
      <w:i/>
      <w:iCs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78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15381</Words>
  <Characters>87673</Characters>
  <Application>Microsoft Office Word</Application>
  <DocSecurity>0</DocSecurity>
  <Lines>730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2018-05-15T08:55:00Z</dcterms:created>
  <dcterms:modified xsi:type="dcterms:W3CDTF">2018-05-15T13:47:00Z</dcterms:modified>
</cp:coreProperties>
</file>