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145" w:rsidRPr="00772145" w:rsidRDefault="00772145" w:rsidP="00772145">
      <w:pPr>
        <w:spacing w:after="0" w:line="240" w:lineRule="auto"/>
        <w:jc w:val="right"/>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Предварительно утверждён</w:t>
      </w:r>
    </w:p>
    <w:p w:rsidR="00772145" w:rsidRPr="00772145" w:rsidRDefault="00772145" w:rsidP="00772145">
      <w:pPr>
        <w:keepNext/>
        <w:spacing w:after="0" w:line="240" w:lineRule="auto"/>
        <w:jc w:val="right"/>
        <w:outlineLvl w:val="1"/>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Советом директоров </w:t>
      </w:r>
    </w:p>
    <w:p w:rsidR="00772145" w:rsidRPr="00772145" w:rsidRDefault="00772145" w:rsidP="00772145">
      <w:pPr>
        <w:spacing w:after="0" w:line="240" w:lineRule="auto"/>
        <w:jc w:val="right"/>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АО   «Завод им. Гаджиева»</w:t>
      </w:r>
    </w:p>
    <w:p w:rsidR="00772145" w:rsidRPr="00772145" w:rsidRDefault="00772145" w:rsidP="00772145">
      <w:pPr>
        <w:spacing w:after="0" w:line="240" w:lineRule="auto"/>
        <w:jc w:val="right"/>
        <w:rPr>
          <w:rFonts w:ascii="Times New Roman" w:eastAsia="Times New Roman" w:hAnsi="Times New Roman" w:cs="Times New Roman"/>
          <w:color w:val="FF0000"/>
          <w:sz w:val="24"/>
          <w:szCs w:val="20"/>
          <w:lang w:eastAsia="ru-RU"/>
        </w:rPr>
      </w:pPr>
      <w:r w:rsidRPr="00772145">
        <w:rPr>
          <w:rFonts w:ascii="Times New Roman" w:eastAsia="Times New Roman" w:hAnsi="Times New Roman" w:cs="Times New Roman"/>
          <w:sz w:val="24"/>
          <w:szCs w:val="20"/>
          <w:lang w:eastAsia="ru-RU"/>
        </w:rPr>
        <w:t xml:space="preserve">                                                                 </w:t>
      </w:r>
      <w:r w:rsidR="00BB2412">
        <w:rPr>
          <w:rFonts w:ascii="Times New Roman" w:eastAsia="Times New Roman" w:hAnsi="Times New Roman" w:cs="Times New Roman"/>
          <w:sz w:val="24"/>
          <w:szCs w:val="20"/>
          <w:lang w:eastAsia="ru-RU"/>
        </w:rPr>
        <w:t>Протокол № 3</w:t>
      </w:r>
      <w:r w:rsidRPr="00772145">
        <w:rPr>
          <w:rFonts w:ascii="Times New Roman" w:eastAsia="Times New Roman" w:hAnsi="Times New Roman" w:cs="Times New Roman"/>
          <w:sz w:val="24"/>
          <w:szCs w:val="20"/>
          <w:lang w:eastAsia="ru-RU"/>
        </w:rPr>
        <w:t xml:space="preserve"> </w:t>
      </w:r>
      <w:r w:rsidR="00BB2412" w:rsidRPr="00AE75E5">
        <w:rPr>
          <w:rFonts w:ascii="Times New Roman" w:eastAsia="Times New Roman" w:hAnsi="Times New Roman" w:cs="Times New Roman"/>
          <w:color w:val="000000" w:themeColor="text1"/>
          <w:sz w:val="24"/>
          <w:szCs w:val="20"/>
          <w:lang w:eastAsia="ru-RU"/>
        </w:rPr>
        <w:t>от 6 мая 2026</w:t>
      </w:r>
      <w:r w:rsidRPr="00AE75E5">
        <w:rPr>
          <w:rFonts w:ascii="Times New Roman" w:eastAsia="Times New Roman" w:hAnsi="Times New Roman" w:cs="Times New Roman"/>
          <w:color w:val="000000" w:themeColor="text1"/>
          <w:sz w:val="24"/>
          <w:szCs w:val="20"/>
          <w:lang w:eastAsia="ru-RU"/>
        </w:rPr>
        <w:t xml:space="preserve"> г.</w:t>
      </w:r>
    </w:p>
    <w:p w:rsidR="00772145" w:rsidRPr="00772145" w:rsidRDefault="00772145" w:rsidP="00772145">
      <w:pPr>
        <w:spacing w:after="0" w:line="240" w:lineRule="auto"/>
        <w:jc w:val="right"/>
        <w:rPr>
          <w:rFonts w:ascii="Times New Roman" w:eastAsia="Times New Roman" w:hAnsi="Times New Roman" w:cs="Times New Roman"/>
          <w:sz w:val="24"/>
          <w:szCs w:val="20"/>
          <w:lang w:eastAsia="ru-RU"/>
        </w:rPr>
      </w:pPr>
    </w:p>
    <w:p w:rsidR="00772145" w:rsidRPr="00772145" w:rsidRDefault="00772145" w:rsidP="00772145">
      <w:pPr>
        <w:spacing w:after="0" w:line="240" w:lineRule="auto"/>
        <w:jc w:val="right"/>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Председатель___________Н.А.Бабаев</w:t>
      </w:r>
    </w:p>
    <w:p w:rsidR="00772145" w:rsidRPr="00772145" w:rsidRDefault="00772145" w:rsidP="00772145">
      <w:pPr>
        <w:spacing w:after="0" w:line="240" w:lineRule="auto"/>
        <w:rPr>
          <w:rFonts w:ascii="Times New Roman" w:eastAsia="Times New Roman" w:hAnsi="Times New Roman" w:cs="Times New Roman"/>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sz w:val="32"/>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sz w:val="32"/>
          <w:szCs w:val="20"/>
          <w:lang w:eastAsia="ru-RU"/>
        </w:rPr>
      </w:pPr>
      <w:r w:rsidRPr="00772145">
        <w:rPr>
          <w:rFonts w:ascii="Times New Roman" w:eastAsia="Times New Roman" w:hAnsi="Times New Roman" w:cs="Times New Roman"/>
          <w:b/>
          <w:sz w:val="32"/>
          <w:szCs w:val="20"/>
          <w:lang w:eastAsia="ru-RU"/>
        </w:rPr>
        <w:t>Годовой отчёт</w:t>
      </w:r>
    </w:p>
    <w:p w:rsidR="00772145" w:rsidRPr="00772145" w:rsidRDefault="00772145" w:rsidP="00772145">
      <w:pPr>
        <w:spacing w:after="0" w:line="240" w:lineRule="auto"/>
        <w:jc w:val="center"/>
        <w:rPr>
          <w:rFonts w:ascii="Times New Roman" w:eastAsia="Times New Roman" w:hAnsi="Times New Roman" w:cs="Times New Roman"/>
          <w:b/>
          <w:sz w:val="32"/>
          <w:szCs w:val="20"/>
          <w:lang w:eastAsia="ru-RU"/>
        </w:rPr>
      </w:pPr>
      <w:r w:rsidRPr="00772145">
        <w:rPr>
          <w:rFonts w:ascii="Times New Roman" w:eastAsia="Times New Roman" w:hAnsi="Times New Roman" w:cs="Times New Roman"/>
          <w:b/>
          <w:sz w:val="32"/>
          <w:szCs w:val="20"/>
          <w:lang w:eastAsia="ru-RU"/>
        </w:rPr>
        <w:t xml:space="preserve"> Акционерного общества</w:t>
      </w:r>
    </w:p>
    <w:p w:rsidR="00772145" w:rsidRPr="00772145" w:rsidRDefault="00772145" w:rsidP="00772145">
      <w:pPr>
        <w:spacing w:after="0" w:line="240" w:lineRule="auto"/>
        <w:jc w:val="center"/>
        <w:rPr>
          <w:rFonts w:ascii="Times New Roman" w:eastAsia="Times New Roman" w:hAnsi="Times New Roman" w:cs="Times New Roman"/>
          <w:b/>
          <w:sz w:val="32"/>
          <w:szCs w:val="20"/>
          <w:lang w:eastAsia="ru-RU"/>
        </w:rPr>
      </w:pPr>
      <w:r w:rsidRPr="00772145">
        <w:rPr>
          <w:rFonts w:ascii="Times New Roman" w:eastAsia="Times New Roman" w:hAnsi="Times New Roman" w:cs="Times New Roman"/>
          <w:b/>
          <w:sz w:val="32"/>
          <w:szCs w:val="20"/>
          <w:lang w:eastAsia="ru-RU"/>
        </w:rPr>
        <w:t xml:space="preserve">«Завод им. Гаджиева» </w:t>
      </w:r>
    </w:p>
    <w:p w:rsidR="00772145" w:rsidRPr="00772145" w:rsidRDefault="00BB2412" w:rsidP="00772145">
      <w:pPr>
        <w:spacing w:after="0" w:line="240" w:lineRule="auto"/>
        <w:jc w:val="center"/>
        <w:rPr>
          <w:rFonts w:ascii="Times New Roman" w:eastAsia="Times New Roman" w:hAnsi="Times New Roman" w:cs="Times New Roman"/>
          <w:b/>
          <w:sz w:val="32"/>
          <w:szCs w:val="20"/>
          <w:lang w:eastAsia="ru-RU"/>
        </w:rPr>
      </w:pPr>
      <w:r>
        <w:rPr>
          <w:rFonts w:ascii="Times New Roman" w:eastAsia="Times New Roman" w:hAnsi="Times New Roman" w:cs="Times New Roman"/>
          <w:b/>
          <w:sz w:val="32"/>
          <w:szCs w:val="20"/>
          <w:lang w:eastAsia="ru-RU"/>
        </w:rPr>
        <w:t>по итогам работы за 2025</w:t>
      </w:r>
      <w:r w:rsidR="00772145" w:rsidRPr="00772145">
        <w:rPr>
          <w:rFonts w:ascii="Times New Roman" w:eastAsia="Times New Roman" w:hAnsi="Times New Roman" w:cs="Times New Roman"/>
          <w:b/>
          <w:sz w:val="32"/>
          <w:szCs w:val="20"/>
          <w:lang w:eastAsia="ru-RU"/>
        </w:rPr>
        <w:t xml:space="preserve"> год</w:t>
      </w:r>
    </w:p>
    <w:p w:rsidR="00772145" w:rsidRPr="00772145" w:rsidRDefault="00772145" w:rsidP="00772145">
      <w:pPr>
        <w:spacing w:after="0" w:line="240" w:lineRule="auto"/>
        <w:rPr>
          <w:rFonts w:ascii="Times New Roman" w:eastAsia="Times New Roman" w:hAnsi="Times New Roman" w:cs="Times New Roman"/>
          <w:sz w:val="28"/>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sz w:val="28"/>
          <w:szCs w:val="20"/>
          <w:u w:val="single"/>
          <w:lang w:eastAsia="ru-RU"/>
        </w:rPr>
      </w:pPr>
      <w:r w:rsidRPr="00772145">
        <w:rPr>
          <w:rFonts w:ascii="Times New Roman" w:eastAsia="Times New Roman" w:hAnsi="Times New Roman" w:cs="Times New Roman"/>
          <w:b/>
          <w:sz w:val="28"/>
          <w:szCs w:val="20"/>
          <w:u w:val="single"/>
          <w:lang w:val="en-US" w:eastAsia="ru-RU"/>
        </w:rPr>
        <w:t>l</w:t>
      </w:r>
      <w:r w:rsidRPr="00772145">
        <w:rPr>
          <w:rFonts w:ascii="Times New Roman" w:eastAsia="Times New Roman" w:hAnsi="Times New Roman" w:cs="Times New Roman"/>
          <w:b/>
          <w:sz w:val="28"/>
          <w:szCs w:val="20"/>
          <w:u w:val="single"/>
          <w:lang w:eastAsia="ru-RU"/>
        </w:rPr>
        <w:t>. Положение акционерного общества в отрасли</w:t>
      </w:r>
    </w:p>
    <w:p w:rsidR="00772145" w:rsidRPr="00772145" w:rsidRDefault="00772145" w:rsidP="00772145">
      <w:pPr>
        <w:spacing w:after="0" w:line="240" w:lineRule="auto"/>
        <w:jc w:val="center"/>
        <w:rPr>
          <w:rFonts w:ascii="Times New Roman" w:eastAsia="Times New Roman" w:hAnsi="Times New Roman" w:cs="Times New Roman"/>
          <w:b/>
          <w:sz w:val="28"/>
          <w:szCs w:val="20"/>
          <w:u w:val="single"/>
          <w:lang w:eastAsia="ru-RU"/>
        </w:rPr>
      </w:pP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Полное фирменное наименование  –  Акционерное общество «Завод им. Гаджиева» (</w:t>
      </w:r>
      <w:r w:rsidRPr="00772145">
        <w:rPr>
          <w:rFonts w:ascii="Times New Roman" w:eastAsia="Calibri" w:hAnsi="Times New Roman" w:cs="Times New Roman"/>
          <w:sz w:val="24"/>
          <w:szCs w:val="24"/>
          <w:lang w:val="en-US" w:eastAsia="ru-RU"/>
        </w:rPr>
        <w:t>JSC</w:t>
      </w:r>
      <w:r w:rsidRPr="00772145">
        <w:rPr>
          <w:rFonts w:ascii="Times New Roman" w:eastAsia="Calibri" w:hAnsi="Times New Roman" w:cs="Times New Roman"/>
          <w:sz w:val="24"/>
          <w:szCs w:val="24"/>
          <w:lang w:eastAsia="ru-RU"/>
        </w:rPr>
        <w:t xml:space="preserve"> «</w:t>
      </w:r>
      <w:r w:rsidRPr="00772145">
        <w:rPr>
          <w:rFonts w:ascii="Times New Roman" w:eastAsia="Calibri" w:hAnsi="Times New Roman" w:cs="Times New Roman"/>
          <w:sz w:val="24"/>
          <w:szCs w:val="24"/>
          <w:lang w:val="en-US" w:eastAsia="ru-RU"/>
        </w:rPr>
        <w:t>ZAVODIM</w:t>
      </w:r>
      <w:r w:rsidRPr="00772145">
        <w:rPr>
          <w:rFonts w:ascii="Times New Roman" w:eastAsia="Calibri" w:hAnsi="Times New Roman" w:cs="Times New Roman"/>
          <w:sz w:val="24"/>
          <w:szCs w:val="24"/>
          <w:lang w:eastAsia="ru-RU"/>
        </w:rPr>
        <w:t>.</w:t>
      </w:r>
      <w:r w:rsidRPr="00772145">
        <w:rPr>
          <w:rFonts w:ascii="Times New Roman" w:eastAsia="Calibri" w:hAnsi="Times New Roman" w:cs="Times New Roman"/>
          <w:sz w:val="24"/>
          <w:szCs w:val="24"/>
          <w:lang w:val="en-US" w:eastAsia="ru-RU"/>
        </w:rPr>
        <w:t>GADZHIEVA</w:t>
      </w:r>
      <w:r w:rsidRPr="00772145">
        <w:rPr>
          <w:rFonts w:ascii="Times New Roman" w:eastAsia="Calibri" w:hAnsi="Times New Roman" w:cs="Times New Roman"/>
          <w:sz w:val="24"/>
          <w:szCs w:val="24"/>
          <w:lang w:eastAsia="ru-RU"/>
        </w:rPr>
        <w:t>»)</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Сокращенное фирменное наименование эмитента – АО «Завод им. Гаджиева»</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Место нахождения:</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xml:space="preserve">  Фактический адрес – 367013, Республика Дагестан, г. Махачкала, ул. Юсупова, 51</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xml:space="preserve">  Юридический адрес – 368304, Республика Дагестан, г.о. г. Каспийск, г. Каспийск,  ул. Производственная , д. 4</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ИНН 0541000946,  КПП 054150001.</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Адрес страницы  в сети "Интернет"</w:t>
      </w:r>
      <w:r w:rsidRPr="00772145">
        <w:rPr>
          <w:rFonts w:ascii="Times New Roman" w:eastAsia="Calibri" w:hAnsi="Times New Roman" w:cs="Times New Roman"/>
          <w:b/>
          <w:sz w:val="24"/>
          <w:szCs w:val="24"/>
          <w:lang w:val="en-US" w:eastAsia="ru-RU"/>
        </w:rPr>
        <w:t>https</w:t>
      </w:r>
      <w:r w:rsidRPr="00772145">
        <w:rPr>
          <w:rFonts w:ascii="Times New Roman" w:eastAsia="Calibri" w:hAnsi="Times New Roman" w:cs="Times New Roman"/>
          <w:b/>
          <w:sz w:val="24"/>
          <w:szCs w:val="24"/>
          <w:lang w:eastAsia="ru-RU"/>
        </w:rPr>
        <w:t>://</w:t>
      </w:r>
      <w:r w:rsidRPr="00772145">
        <w:rPr>
          <w:rFonts w:ascii="Times New Roman" w:eastAsia="Calibri" w:hAnsi="Times New Roman" w:cs="Times New Roman"/>
          <w:b/>
          <w:bCs/>
          <w:sz w:val="24"/>
          <w:szCs w:val="24"/>
          <w:lang w:eastAsia="ru-RU"/>
        </w:rPr>
        <w:t>www.</w:t>
      </w:r>
      <w:r w:rsidRPr="00772145">
        <w:rPr>
          <w:rFonts w:ascii="Times New Roman" w:eastAsia="Calibri" w:hAnsi="Times New Roman" w:cs="Times New Roman"/>
          <w:b/>
          <w:bCs/>
          <w:sz w:val="24"/>
          <w:szCs w:val="24"/>
          <w:lang w:val="en-US" w:eastAsia="ru-RU"/>
        </w:rPr>
        <w:t>zavodgadzieva</w:t>
      </w:r>
      <w:r w:rsidRPr="00772145">
        <w:rPr>
          <w:rFonts w:ascii="Times New Roman" w:eastAsia="Calibri" w:hAnsi="Times New Roman" w:cs="Times New Roman"/>
          <w:b/>
          <w:bCs/>
          <w:sz w:val="24"/>
          <w:szCs w:val="24"/>
          <w:lang w:eastAsia="ru-RU"/>
        </w:rPr>
        <w:t>.</w:t>
      </w:r>
      <w:r w:rsidRPr="00772145">
        <w:rPr>
          <w:rFonts w:ascii="Times New Roman" w:eastAsia="Calibri" w:hAnsi="Times New Roman" w:cs="Times New Roman"/>
          <w:b/>
          <w:bCs/>
          <w:sz w:val="24"/>
          <w:szCs w:val="24"/>
          <w:lang w:val="en-US" w:eastAsia="ru-RU"/>
        </w:rPr>
        <w:t>ru</w:t>
      </w:r>
      <w:r w:rsidRPr="00772145">
        <w:rPr>
          <w:rFonts w:ascii="Times New Roman" w:eastAsia="Calibri" w:hAnsi="Times New Roman" w:cs="Times New Roman"/>
          <w:b/>
          <w:bCs/>
          <w:sz w:val="24"/>
          <w:szCs w:val="24"/>
          <w:lang w:eastAsia="ru-RU"/>
        </w:rPr>
        <w:t>/</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xml:space="preserve">          Завод им. Гаджиева является первенцем Дагестанской промышленности, создан в годы первой пятилетки как база для становления народного хозяйства республики. </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7 ноября 1932 года является днем рождения завода. В довоенный период завод специализировался как ремонтно-механический, выполняя заказы по ремонту оборудования промышленных объектов и колхозов Дагестана, удовлетворению бытовых нужд трудящихся. По собственным проектам выпускал турбины для горных гидроэлектростанций, изготавливал детали к дизельным установкам для рыбной промышленности. В годы Великой Отечественной войны основной продукцией, вырабатываемой заводом, стала военная – противотанковые снаряды, мины, ремонт военной техники, начал выпускать продукцию для нужд морского флота: рулевые машины, якорные лебедки.</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xml:space="preserve">         В декабре 1942 г. заводу было присвоено имя Героя Советского Союза, капитана </w:t>
      </w:r>
      <w:r w:rsidRPr="00772145">
        <w:rPr>
          <w:rFonts w:ascii="Times New Roman" w:eastAsia="Calibri" w:hAnsi="Times New Roman" w:cs="Times New Roman"/>
          <w:sz w:val="24"/>
          <w:szCs w:val="24"/>
          <w:lang w:val="en-US" w:eastAsia="ru-RU"/>
        </w:rPr>
        <w:t>II</w:t>
      </w:r>
      <w:r w:rsidRPr="00772145">
        <w:rPr>
          <w:rFonts w:ascii="Times New Roman" w:eastAsia="Calibri" w:hAnsi="Times New Roman" w:cs="Times New Roman"/>
          <w:sz w:val="24"/>
          <w:szCs w:val="24"/>
          <w:lang w:eastAsia="ru-RU"/>
        </w:rPr>
        <w:t xml:space="preserve"> ранга Магомеда Гаджиева. Только за период с 1942 года по 1945 год коллектив завода 9 раз завоевывал переходящее Красное Знамя Государственного комитета Обороны. Завод, по праву, с гордостью называют в республике Флагманом машиностроения Дагестана, кузницей кадров. Указом Президиума Верховного Совета СССР от 30.08.1985 года завод награжден орденом Трудового Красного Знамени. </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xml:space="preserve">          В соответствии с Указом Президента РФ от 01.07.92 № 721 учреждено акционерное общество «Завод им. Гаджиева», зарегистрированное решением Совета народных депутатов Ленинского района г. Махачкалы 11.02.93 г. (рег. № 145). Перерегистрировано в открытое акционерное общество «Завод им. Гаджиева» Махачкалинской Регистрационной палатой 20 ноября 1996 года (рег. № 602-П-94). Уставной капитал «Общества» составляет 52 783 185 рублей,  представлен 10 556 637 именными обыкновенными акциями номинальной стоимостью 5 рублей каждая. Акции полностью оплачены.</w:t>
      </w:r>
    </w:p>
    <w:p w:rsidR="00772145" w:rsidRPr="00772145" w:rsidRDefault="00772145" w:rsidP="00772145">
      <w:pPr>
        <w:spacing w:after="0" w:line="240" w:lineRule="auto"/>
        <w:jc w:val="both"/>
        <w:rPr>
          <w:rFonts w:ascii="Times New Roman" w:eastAsia="Calibri" w:hAnsi="Times New Roman" w:cs="Times New Roman"/>
          <w:color w:val="000000"/>
          <w:sz w:val="24"/>
          <w:szCs w:val="24"/>
          <w:lang w:eastAsia="ru-RU"/>
        </w:rPr>
      </w:pPr>
      <w:r w:rsidRPr="00772145">
        <w:rPr>
          <w:rFonts w:ascii="Times New Roman" w:eastAsia="Calibri" w:hAnsi="Times New Roman" w:cs="Times New Roman"/>
          <w:color w:val="000000"/>
          <w:sz w:val="24"/>
          <w:szCs w:val="24"/>
          <w:lang w:eastAsia="ru-RU"/>
        </w:rPr>
        <w:lastRenderedPageBreak/>
        <w:t>Являясь машиностроительным предприятием, входящим в Департамент судостроительной промышленности и морской техники Министерства промышленности и торговли РФ, на протяжении многих десятилетий и в настоящее время является ведущим в России и СНГ разработчиком, производителем и поставщиком различного оборудования для многих отраслей народного хозяйства.</w:t>
      </w:r>
    </w:p>
    <w:p w:rsidR="00772145" w:rsidRPr="00772145" w:rsidRDefault="00772145" w:rsidP="00772145">
      <w:pPr>
        <w:spacing w:after="0" w:line="240" w:lineRule="auto"/>
        <w:jc w:val="both"/>
        <w:rPr>
          <w:rFonts w:ascii="Times New Roman" w:eastAsia="Calibri" w:hAnsi="Times New Roman" w:cs="Times New Roman"/>
          <w:color w:val="000000"/>
          <w:sz w:val="24"/>
          <w:szCs w:val="24"/>
          <w:lang w:eastAsia="ru-RU"/>
        </w:rPr>
      </w:pPr>
      <w:r w:rsidRPr="00772145">
        <w:rPr>
          <w:rFonts w:ascii="Times New Roman" w:eastAsia="Calibri" w:hAnsi="Times New Roman" w:cs="Times New Roman"/>
          <w:color w:val="000000"/>
          <w:sz w:val="24"/>
          <w:szCs w:val="24"/>
          <w:lang w:eastAsia="ru-RU"/>
        </w:rPr>
        <w:t xml:space="preserve">       Завод производит морские насосы, судовую арматуру, рулевые электрогидравлические машины для судов неограниченного района плавания всех классов и назначений.</w:t>
      </w:r>
    </w:p>
    <w:p w:rsidR="00772145" w:rsidRPr="00772145" w:rsidRDefault="00772145" w:rsidP="00772145">
      <w:pPr>
        <w:spacing w:after="0" w:line="240" w:lineRule="auto"/>
        <w:jc w:val="both"/>
        <w:rPr>
          <w:rFonts w:ascii="Times New Roman" w:eastAsia="Calibri" w:hAnsi="Times New Roman" w:cs="Times New Roman"/>
          <w:color w:val="000000"/>
          <w:sz w:val="24"/>
          <w:szCs w:val="24"/>
          <w:lang w:eastAsia="ru-RU"/>
        </w:rPr>
      </w:pPr>
      <w:r w:rsidRPr="00772145">
        <w:rPr>
          <w:rFonts w:ascii="Times New Roman" w:eastAsia="Calibri" w:hAnsi="Times New Roman" w:cs="Times New Roman"/>
          <w:color w:val="000000"/>
          <w:sz w:val="24"/>
          <w:szCs w:val="24"/>
          <w:lang w:eastAsia="ru-RU"/>
        </w:rPr>
        <w:t xml:space="preserve">       Наша продукция хорошо известна широкому потребителю не только в России и СНГ, но и в странах дальнего зарубежья своим высоким качеством и надёжностью при эксплуатации. Мы имеем возможность производить и поставлять изделия с сертификатами различных классификационных обществ: регистра Ллойда (Великобритания), Германского Ллойда,  Веритас (Норвегия), Российского Морского Регистра Судоходства.</w:t>
      </w:r>
    </w:p>
    <w:p w:rsidR="00772145" w:rsidRPr="00772145" w:rsidRDefault="00772145" w:rsidP="00772145">
      <w:pPr>
        <w:spacing w:after="0" w:line="240" w:lineRule="auto"/>
        <w:jc w:val="both"/>
        <w:rPr>
          <w:rFonts w:ascii="Times New Roman" w:eastAsia="Calibri" w:hAnsi="Times New Roman" w:cs="Times New Roman"/>
          <w:color w:val="000000"/>
          <w:spacing w:val="-10"/>
          <w:sz w:val="24"/>
          <w:szCs w:val="24"/>
          <w:lang w:eastAsia="ru-RU"/>
        </w:rPr>
      </w:pPr>
      <w:r w:rsidRPr="00772145">
        <w:rPr>
          <w:rFonts w:ascii="Times New Roman" w:eastAsia="Calibri" w:hAnsi="Times New Roman" w:cs="Times New Roman"/>
          <w:color w:val="000000"/>
          <w:spacing w:val="-10"/>
          <w:sz w:val="24"/>
          <w:szCs w:val="24"/>
          <w:lang w:eastAsia="ru-RU"/>
        </w:rPr>
        <w:t xml:space="preserve">         Имеются сертификаты соответствия системы менеджмента качества  </w:t>
      </w:r>
    </w:p>
    <w:p w:rsidR="00772145" w:rsidRPr="00772145" w:rsidRDefault="00772145" w:rsidP="00772145">
      <w:pPr>
        <w:spacing w:after="0" w:line="240" w:lineRule="auto"/>
        <w:jc w:val="both"/>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xml:space="preserve">  ГОСТ РИС</w:t>
      </w:r>
      <w:r w:rsidRPr="00772145">
        <w:rPr>
          <w:rFonts w:ascii="Times New Roman" w:eastAsia="Calibri" w:hAnsi="Times New Roman" w:cs="Times New Roman"/>
          <w:sz w:val="24"/>
          <w:szCs w:val="24"/>
          <w:lang w:val="en-US" w:eastAsia="ru-RU"/>
        </w:rPr>
        <w:t>O</w:t>
      </w:r>
      <w:r w:rsidRPr="00772145">
        <w:rPr>
          <w:rFonts w:ascii="Times New Roman" w:eastAsia="Calibri" w:hAnsi="Times New Roman" w:cs="Times New Roman"/>
          <w:sz w:val="24"/>
          <w:szCs w:val="24"/>
          <w:lang w:eastAsia="ru-RU"/>
        </w:rPr>
        <w:t xml:space="preserve">  9001-2015 и ГОСТ РВ 0015-002-2020:</w:t>
      </w:r>
    </w:p>
    <w:p w:rsidR="00616938" w:rsidRDefault="00616938" w:rsidP="00772145">
      <w:pPr>
        <w:spacing w:after="0" w:line="360" w:lineRule="auto"/>
        <w:jc w:val="both"/>
        <w:rPr>
          <w:rFonts w:ascii="Times New Roman" w:eastAsia="Calibri" w:hAnsi="Times New Roman" w:cs="Times New Roman"/>
          <w:color w:val="000000"/>
          <w:sz w:val="24"/>
          <w:szCs w:val="24"/>
          <w:lang w:eastAsia="ru-RU"/>
        </w:rPr>
      </w:pPr>
    </w:p>
    <w:p w:rsidR="00772145" w:rsidRPr="00772145" w:rsidRDefault="00772145" w:rsidP="00772145">
      <w:pPr>
        <w:spacing w:after="0" w:line="360" w:lineRule="auto"/>
        <w:jc w:val="both"/>
        <w:rPr>
          <w:rFonts w:ascii="Times New Roman" w:eastAsia="Times New Roman" w:hAnsi="Times New Roman" w:cs="Times New Roman"/>
          <w:b/>
          <w:bCs/>
          <w:sz w:val="28"/>
          <w:szCs w:val="28"/>
          <w:u w:val="single"/>
          <w:lang w:eastAsia="ru-RU"/>
        </w:rPr>
      </w:pPr>
      <w:r w:rsidRPr="00772145">
        <w:rPr>
          <w:rFonts w:ascii="Times New Roman" w:eastAsia="Times New Roman" w:hAnsi="Times New Roman" w:cs="Times New Roman"/>
          <w:b/>
          <w:bCs/>
          <w:sz w:val="28"/>
          <w:szCs w:val="28"/>
          <w:u w:val="single"/>
          <w:lang w:eastAsia="ru-RU"/>
        </w:rPr>
        <w:t>2. Приоритетные направления деятельности акционерного общества</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Основными видами деятельности Общества по Уставу являются:</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производство и реализация:</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продукции производственно-технического назначения;</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товаров народного потребления, в том числе детских игрушек, сувениров, изделий народных художественных промыслов, орудий и приспособлений для фермерских, крестьянских хозяйств и дачных участков;</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товаров пожарной техники;</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коммерческая деятельность по реализации нефтепродуктов, стройматериалов, автозапчастей, металлов и проката;</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производство, заготовка, хранение, переработка и реализация сельскохозяйственной продукции, в том числе животноводства и растениеводства, а также продуктов питания;</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производство строительно-монтажных и ремонтно-строительных работ, отдельных видов стройматериалов для собственных нужд и нужд заказчика;</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производство нестандартного и технологического оборудования, спецоснастки;</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оказание услуг отечественным и зарубежным юридическим и физическим лицам по организации и проведению отдыха, досуга, развлечений, туристических и познавательных экскурсий;</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подготовка и переподготовка кадров, повышение их квалификации;</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оказание транспортных и технологических услуг юридическим и физическим лицам;</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организация и проведение проектных, проектно-изыскательных работ;</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оказание консультативных и организационно-методических услуг, финансовой, правовой и инженерной помощи юридическим и физическим лицам;</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организация торгово-посреднической и коммерческой деятельности;</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осуществление внешнеэкономической деятельности, не противоречащей действующему законодательству;</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организация и проведение необходимых мероприятий по защите сведений, составляющих государственную тайну.</w:t>
      </w:r>
    </w:p>
    <w:p w:rsidR="00772145" w:rsidRPr="00772145" w:rsidRDefault="00772145" w:rsidP="00772145">
      <w:pPr>
        <w:spacing w:after="0" w:line="240" w:lineRule="auto"/>
        <w:rPr>
          <w:rFonts w:ascii="Times New Roman" w:eastAsia="Calibri" w:hAnsi="Times New Roman" w:cs="Times New Roman"/>
          <w:sz w:val="24"/>
          <w:szCs w:val="24"/>
          <w:lang w:eastAsia="ru-RU"/>
        </w:rPr>
      </w:pPr>
      <w:r w:rsidRPr="00772145">
        <w:rPr>
          <w:rFonts w:ascii="Times New Roman" w:eastAsia="Calibri" w:hAnsi="Times New Roman" w:cs="Times New Roman"/>
          <w:sz w:val="24"/>
          <w:szCs w:val="24"/>
          <w:lang w:eastAsia="ru-RU"/>
        </w:rPr>
        <w:t xml:space="preserve">- другие виды хозяйственной деятельности, не противоречащие законодательству Российской Федерации. </w:t>
      </w:r>
    </w:p>
    <w:p w:rsidR="00772145" w:rsidRPr="00772145" w:rsidRDefault="00772145" w:rsidP="00772145">
      <w:pPr>
        <w:spacing w:after="0" w:line="240" w:lineRule="auto"/>
        <w:rPr>
          <w:rFonts w:ascii="Times New Roman" w:eastAsia="Times New Roman" w:hAnsi="Times New Roman" w:cs="Times New Roman"/>
          <w:b/>
          <w:bCs/>
          <w:sz w:val="24"/>
          <w:szCs w:val="20"/>
          <w:u w:val="single"/>
          <w:lang w:eastAsia="ru-RU"/>
        </w:rPr>
      </w:pPr>
    </w:p>
    <w:p w:rsidR="00772145" w:rsidRPr="00772145" w:rsidRDefault="00772145" w:rsidP="00772145">
      <w:pPr>
        <w:spacing w:after="0" w:line="240" w:lineRule="auto"/>
        <w:rPr>
          <w:rFonts w:ascii="Times New Roman" w:eastAsia="Times New Roman" w:hAnsi="Times New Roman" w:cs="Times New Roman"/>
          <w:b/>
          <w:bCs/>
          <w:sz w:val="24"/>
          <w:szCs w:val="20"/>
          <w:u w:val="single"/>
          <w:lang w:eastAsia="ru-RU"/>
        </w:rPr>
      </w:pPr>
    </w:p>
    <w:p w:rsidR="00772145" w:rsidRPr="00772145" w:rsidRDefault="00772145" w:rsidP="00772145">
      <w:pPr>
        <w:spacing w:after="0" w:line="240" w:lineRule="auto"/>
        <w:jc w:val="center"/>
        <w:rPr>
          <w:rFonts w:ascii="Times New Roman" w:eastAsia="Times New Roman" w:hAnsi="Times New Roman" w:cs="Times New Roman"/>
          <w:b/>
          <w:bCs/>
          <w:color w:val="000000"/>
          <w:sz w:val="24"/>
          <w:szCs w:val="20"/>
          <w:u w:val="single"/>
          <w:lang w:eastAsia="ru-RU"/>
        </w:rPr>
      </w:pPr>
    </w:p>
    <w:p w:rsidR="00772145" w:rsidRPr="00772145" w:rsidRDefault="00772145" w:rsidP="00772145">
      <w:pPr>
        <w:spacing w:after="0" w:line="240" w:lineRule="auto"/>
        <w:jc w:val="center"/>
        <w:rPr>
          <w:rFonts w:ascii="Times New Roman" w:eastAsia="Times New Roman" w:hAnsi="Times New Roman" w:cs="Times New Roman"/>
          <w:b/>
          <w:bCs/>
          <w:color w:val="000000"/>
          <w:sz w:val="24"/>
          <w:szCs w:val="20"/>
          <w:u w:val="single"/>
          <w:lang w:eastAsia="ru-RU"/>
        </w:rPr>
      </w:pPr>
    </w:p>
    <w:p w:rsidR="00772145" w:rsidRPr="00772145" w:rsidRDefault="00772145" w:rsidP="00772145">
      <w:pPr>
        <w:spacing w:after="0" w:line="240" w:lineRule="auto"/>
        <w:jc w:val="center"/>
        <w:rPr>
          <w:rFonts w:ascii="Times New Roman" w:eastAsia="Times New Roman" w:hAnsi="Times New Roman" w:cs="Times New Roman"/>
          <w:b/>
          <w:bCs/>
          <w:color w:val="000000"/>
          <w:sz w:val="24"/>
          <w:szCs w:val="20"/>
          <w:u w:val="single"/>
          <w:lang w:eastAsia="ru-RU"/>
        </w:rPr>
      </w:pPr>
      <w:r w:rsidRPr="00772145">
        <w:rPr>
          <w:rFonts w:ascii="Times New Roman" w:eastAsia="Times New Roman" w:hAnsi="Times New Roman" w:cs="Times New Roman"/>
          <w:b/>
          <w:bCs/>
          <w:color w:val="000000"/>
          <w:sz w:val="24"/>
          <w:szCs w:val="20"/>
          <w:u w:val="single"/>
          <w:lang w:eastAsia="ru-RU"/>
        </w:rPr>
        <w:lastRenderedPageBreak/>
        <w:t xml:space="preserve">3. ОТЧЕТ ПО ОСНОВНЫМ НАПРАВЛЕНИЯМ ДЕЯТЕЛЬНОСТИ </w:t>
      </w:r>
    </w:p>
    <w:p w:rsidR="00772145" w:rsidRPr="00772145" w:rsidRDefault="00772145" w:rsidP="00772145">
      <w:pPr>
        <w:spacing w:after="0" w:line="240" w:lineRule="auto"/>
        <w:jc w:val="center"/>
        <w:rPr>
          <w:rFonts w:ascii="Times New Roman" w:eastAsia="Times New Roman" w:hAnsi="Times New Roman" w:cs="Times New Roman"/>
          <w:b/>
          <w:bCs/>
          <w:sz w:val="24"/>
          <w:szCs w:val="20"/>
          <w:u w:val="single"/>
          <w:lang w:eastAsia="ru-RU"/>
        </w:rPr>
      </w:pPr>
      <w:r w:rsidRPr="00772145">
        <w:rPr>
          <w:rFonts w:ascii="Times New Roman" w:eastAsia="Times New Roman" w:hAnsi="Times New Roman" w:cs="Times New Roman"/>
          <w:b/>
          <w:bCs/>
          <w:sz w:val="24"/>
          <w:szCs w:val="20"/>
          <w:u w:val="single"/>
          <w:lang w:eastAsia="ru-RU"/>
        </w:rPr>
        <w:t>АО «Завод им. Гаджиева»</w:t>
      </w:r>
    </w:p>
    <w:p w:rsidR="00772145" w:rsidRPr="00772145" w:rsidRDefault="00772145" w:rsidP="00772145">
      <w:pPr>
        <w:spacing w:after="0" w:line="240" w:lineRule="auto"/>
        <w:jc w:val="center"/>
        <w:rPr>
          <w:rFonts w:ascii="Times New Roman" w:eastAsia="Times New Roman" w:hAnsi="Times New Roman" w:cs="Times New Roman"/>
          <w:b/>
          <w:bCs/>
          <w:sz w:val="24"/>
          <w:szCs w:val="20"/>
          <w:u w:val="single"/>
          <w:lang w:eastAsia="ru-RU"/>
        </w:rPr>
      </w:pPr>
    </w:p>
    <w:p w:rsidR="00772145" w:rsidRPr="00772145" w:rsidRDefault="00772145" w:rsidP="00772145">
      <w:pPr>
        <w:spacing w:after="0" w:line="240" w:lineRule="auto"/>
        <w:jc w:val="center"/>
        <w:rPr>
          <w:rFonts w:ascii="Times New Roman" w:eastAsia="Times New Roman" w:hAnsi="Times New Roman" w:cs="Times New Roman"/>
          <w:b/>
          <w:sz w:val="24"/>
          <w:szCs w:val="20"/>
          <w:lang w:eastAsia="ru-RU"/>
        </w:rPr>
      </w:pPr>
      <w:r w:rsidRPr="00772145">
        <w:rPr>
          <w:rFonts w:ascii="Times New Roman" w:eastAsia="Times New Roman" w:hAnsi="Times New Roman" w:cs="Times New Roman"/>
          <w:b/>
          <w:sz w:val="24"/>
          <w:szCs w:val="20"/>
          <w:lang w:eastAsia="ru-RU"/>
        </w:rPr>
        <w:t>Технико-экономически</w:t>
      </w:r>
      <w:r w:rsidR="00C71167">
        <w:rPr>
          <w:rFonts w:ascii="Times New Roman" w:eastAsia="Times New Roman" w:hAnsi="Times New Roman" w:cs="Times New Roman"/>
          <w:b/>
          <w:sz w:val="24"/>
          <w:szCs w:val="20"/>
          <w:lang w:eastAsia="ru-RU"/>
        </w:rPr>
        <w:t>е показатели АО за отчетные 2021-2025</w:t>
      </w:r>
      <w:r w:rsidRPr="00772145">
        <w:rPr>
          <w:rFonts w:ascii="Times New Roman" w:eastAsia="Times New Roman" w:hAnsi="Times New Roman" w:cs="Times New Roman"/>
          <w:b/>
          <w:sz w:val="24"/>
          <w:szCs w:val="20"/>
          <w:lang w:eastAsia="ru-RU"/>
        </w:rPr>
        <w:t xml:space="preserve"> гг.</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7"/>
        <w:gridCol w:w="683"/>
        <w:gridCol w:w="1097"/>
        <w:gridCol w:w="1097"/>
        <w:gridCol w:w="1097"/>
        <w:gridCol w:w="1097"/>
        <w:gridCol w:w="1097"/>
      </w:tblGrid>
      <w:tr w:rsidR="00C71167" w:rsidRPr="00772145" w:rsidTr="00C71167">
        <w:trPr>
          <w:trHeight w:val="598"/>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keepNext/>
              <w:spacing w:after="0" w:line="240" w:lineRule="auto"/>
              <w:outlineLvl w:val="0"/>
              <w:rPr>
                <w:rFonts w:ascii="Times New Roman" w:eastAsia="Times New Roman" w:hAnsi="Times New Roman" w:cs="Times New Roman"/>
                <w:sz w:val="24"/>
                <w:szCs w:val="20"/>
                <w:lang w:eastAsia="ru-RU"/>
              </w:rPr>
            </w:pPr>
          </w:p>
          <w:p w:rsidR="00C71167" w:rsidRPr="00772145" w:rsidRDefault="00C71167" w:rsidP="00772145">
            <w:pPr>
              <w:keepNext/>
              <w:spacing w:after="0" w:line="240" w:lineRule="auto"/>
              <w:outlineLvl w:val="0"/>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ПОКАЗАТЕЛИ</w:t>
            </w:r>
          </w:p>
        </w:tc>
        <w:tc>
          <w:tcPr>
            <w:tcW w:w="683" w:type="dxa"/>
            <w:tcBorders>
              <w:top w:val="single" w:sz="4" w:space="0" w:color="auto"/>
              <w:left w:val="single" w:sz="4" w:space="0" w:color="auto"/>
              <w:bottom w:val="single" w:sz="4" w:space="0" w:color="auto"/>
              <w:right w:val="single" w:sz="4" w:space="0" w:color="auto"/>
            </w:tcBorders>
            <w:vAlign w:val="center"/>
          </w:tcPr>
          <w:p w:rsidR="00C71167" w:rsidRPr="00772145" w:rsidRDefault="00C71167" w:rsidP="00772145">
            <w:pPr>
              <w:spacing w:after="0" w:line="240" w:lineRule="auto"/>
              <w:jc w:val="center"/>
              <w:rPr>
                <w:rFonts w:ascii="Times New Roman" w:eastAsia="Times New Roman" w:hAnsi="Times New Roman" w:cs="Times New Roman"/>
                <w:sz w:val="16"/>
                <w:szCs w:val="16"/>
                <w:lang w:eastAsia="ru-RU"/>
              </w:rPr>
            </w:pPr>
          </w:p>
          <w:p w:rsidR="00C71167" w:rsidRPr="00772145" w:rsidRDefault="00C71167" w:rsidP="00772145">
            <w:pPr>
              <w:spacing w:after="0" w:line="240" w:lineRule="auto"/>
              <w:jc w:val="center"/>
              <w:rPr>
                <w:rFonts w:ascii="Times New Roman" w:eastAsia="Times New Roman" w:hAnsi="Times New Roman" w:cs="Times New Roman"/>
                <w:sz w:val="16"/>
                <w:szCs w:val="16"/>
                <w:lang w:eastAsia="ru-RU"/>
              </w:rPr>
            </w:pPr>
            <w:r w:rsidRPr="00772145">
              <w:rPr>
                <w:rFonts w:ascii="Times New Roman" w:eastAsia="Times New Roman" w:hAnsi="Times New Roman" w:cs="Times New Roman"/>
                <w:sz w:val="16"/>
                <w:szCs w:val="16"/>
                <w:lang w:eastAsia="ru-RU"/>
              </w:rPr>
              <w:t>Ед. измер.</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2021</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год</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2022</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год</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2023</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год</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2024</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год</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C71167">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2025</w:t>
            </w:r>
          </w:p>
          <w:p w:rsidR="00C71167" w:rsidRPr="00772145" w:rsidRDefault="00C71167" w:rsidP="00C71167">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год</w:t>
            </w:r>
          </w:p>
        </w:tc>
      </w:tr>
      <w:tr w:rsidR="00C71167" w:rsidRPr="00772145" w:rsidTr="00C71167">
        <w:trPr>
          <w:trHeight w:val="357"/>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  Объем  тов. продукции</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563878</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680440</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973846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467946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DB3392"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340166</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  Темпы  роста (снижения)</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60</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+21</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+37,6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-53,7</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DB3392"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-27</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  Себестоимость  произведенной  продукции</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401197</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678906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668726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421311</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337107</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4. Реализация, </w:t>
            </w:r>
          </w:p>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в т.ч за  готовую  продукцию</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629922</w:t>
            </w:r>
          </w:p>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(без НДС)</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717443</w:t>
            </w:r>
          </w:p>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(без НДС)</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974799</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(без НДС)</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461433</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(без НДС)</w:t>
            </w:r>
          </w:p>
        </w:tc>
        <w:tc>
          <w:tcPr>
            <w:tcW w:w="1097" w:type="dxa"/>
            <w:tcBorders>
              <w:top w:val="single" w:sz="4" w:space="0" w:color="auto"/>
              <w:left w:val="single" w:sz="4" w:space="0" w:color="auto"/>
              <w:bottom w:val="single" w:sz="4" w:space="0" w:color="auto"/>
              <w:right w:val="single" w:sz="4" w:space="0" w:color="auto"/>
            </w:tcBorders>
          </w:tcPr>
          <w:p w:rsidR="00C71167"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476153</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(без НДС)</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  Расчетная  прибыль (убыток)</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10296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37898</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39946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2544</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877</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6.  Остатки  готовой  продукции  на  складе</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70271</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87396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120111</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173250</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103145</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7.Фонд оплаты труда </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199993</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218004</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268833</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217175</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DB3392"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235206</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8. Численность </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чел.</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597</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598</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578</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516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DB3392"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500</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9. Средняя заработная плата </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руб.</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29790</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33612</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40446</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36138</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DB3392"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41884</w:t>
            </w:r>
          </w:p>
        </w:tc>
      </w:tr>
      <w:tr w:rsidR="00C71167" w:rsidRPr="00772145" w:rsidTr="00C71167">
        <w:trPr>
          <w:jc w:val="center"/>
        </w:trPr>
        <w:tc>
          <w:tcPr>
            <w:tcW w:w="314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10.Потери от брака уд.вес к</w:t>
            </w:r>
          </w:p>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с/б</w:t>
            </w:r>
          </w:p>
        </w:tc>
        <w:tc>
          <w:tcPr>
            <w:tcW w:w="683"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4827</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1,2</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7642</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1,2</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8232</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1,23</w:t>
            </w:r>
          </w:p>
        </w:tc>
        <w:tc>
          <w:tcPr>
            <w:tcW w:w="1097"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13104</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3,11</w:t>
            </w:r>
          </w:p>
        </w:tc>
        <w:tc>
          <w:tcPr>
            <w:tcW w:w="1097" w:type="dxa"/>
            <w:tcBorders>
              <w:top w:val="single" w:sz="4" w:space="0" w:color="auto"/>
              <w:left w:val="single" w:sz="4" w:space="0" w:color="auto"/>
              <w:bottom w:val="single" w:sz="4" w:space="0" w:color="auto"/>
              <w:right w:val="single" w:sz="4" w:space="0" w:color="auto"/>
            </w:tcBorders>
          </w:tcPr>
          <w:p w:rsidR="00C71167"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17554</w:t>
            </w: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5,21</w:t>
            </w:r>
          </w:p>
        </w:tc>
      </w:tr>
    </w:tbl>
    <w:p w:rsidR="00772145" w:rsidRPr="00772145" w:rsidRDefault="00772145" w:rsidP="00772145">
      <w:pPr>
        <w:spacing w:after="0" w:line="240" w:lineRule="auto"/>
        <w:jc w:val="both"/>
        <w:rPr>
          <w:rFonts w:ascii="Times New Roman" w:eastAsia="Times New Roman" w:hAnsi="Times New Roman" w:cs="Times New Roman"/>
          <w:sz w:val="24"/>
          <w:szCs w:val="20"/>
          <w:lang w:val="en-US"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0"/>
          <w:lang w:val="en-US"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0"/>
          <w:lang w:val="en-US" w:eastAsia="ru-RU"/>
        </w:rPr>
      </w:pPr>
    </w:p>
    <w:p w:rsidR="00772145" w:rsidRPr="00772145" w:rsidRDefault="00772145" w:rsidP="00772145">
      <w:pPr>
        <w:keepNext/>
        <w:spacing w:after="0" w:line="240" w:lineRule="auto"/>
        <w:jc w:val="center"/>
        <w:outlineLvl w:val="5"/>
        <w:rPr>
          <w:rFonts w:ascii="Times New Roman" w:eastAsia="Times New Roman" w:hAnsi="Times New Roman" w:cs="Times New Roman"/>
          <w:b/>
          <w:sz w:val="24"/>
          <w:szCs w:val="20"/>
          <w:lang w:eastAsia="ru-RU"/>
        </w:rPr>
      </w:pPr>
      <w:r w:rsidRPr="00772145">
        <w:rPr>
          <w:rFonts w:ascii="Times New Roman" w:eastAsia="Times New Roman" w:hAnsi="Times New Roman" w:cs="Times New Roman"/>
          <w:b/>
          <w:sz w:val="24"/>
          <w:szCs w:val="20"/>
          <w:lang w:val="en-US" w:eastAsia="ru-RU"/>
        </w:rPr>
        <w:t>C</w:t>
      </w:r>
      <w:r w:rsidRPr="00772145">
        <w:rPr>
          <w:rFonts w:ascii="Times New Roman" w:eastAsia="Times New Roman" w:hAnsi="Times New Roman" w:cs="Times New Roman"/>
          <w:b/>
          <w:sz w:val="24"/>
          <w:szCs w:val="20"/>
          <w:lang w:eastAsia="ru-RU"/>
        </w:rPr>
        <w:t xml:space="preserve">ведения о размере чистых активов  </w:t>
      </w:r>
    </w:p>
    <w:p w:rsidR="00772145" w:rsidRPr="00772145" w:rsidRDefault="00772145" w:rsidP="00772145">
      <w:pPr>
        <w:keepNext/>
        <w:spacing w:after="0" w:line="240" w:lineRule="auto"/>
        <w:jc w:val="center"/>
        <w:outlineLvl w:val="5"/>
        <w:rPr>
          <w:rFonts w:ascii="Times New Roman" w:eastAsia="Times New Roman" w:hAnsi="Times New Roman" w:cs="Times New Roman"/>
          <w:b/>
          <w:bCs/>
          <w:sz w:val="24"/>
          <w:szCs w:val="20"/>
          <w:lang w:eastAsia="ru-RU"/>
        </w:rPr>
      </w:pPr>
    </w:p>
    <w:tbl>
      <w:tblPr>
        <w:tblpPr w:leftFromText="180" w:rightFromText="180" w:bottomFromText="200" w:vertAnchor="text" w:horzAnchor="margin" w:tblpY="-29"/>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87"/>
        <w:gridCol w:w="1093"/>
        <w:gridCol w:w="1140"/>
        <w:gridCol w:w="1140"/>
        <w:gridCol w:w="1140"/>
        <w:gridCol w:w="1140"/>
        <w:gridCol w:w="1140"/>
      </w:tblGrid>
      <w:tr w:rsidR="00C71167" w:rsidRPr="00772145" w:rsidTr="00DB3392">
        <w:tc>
          <w:tcPr>
            <w:tcW w:w="2387" w:type="dxa"/>
            <w:tcBorders>
              <w:top w:val="single" w:sz="6" w:space="0" w:color="000000"/>
              <w:left w:val="single" w:sz="6" w:space="0" w:color="000000"/>
              <w:bottom w:val="single" w:sz="6" w:space="0" w:color="000000"/>
              <w:right w:val="single" w:sz="6" w:space="0" w:color="000000"/>
            </w:tcBorders>
            <w:vAlign w:val="center"/>
          </w:tcPr>
          <w:p w:rsidR="00C71167" w:rsidRPr="00772145" w:rsidRDefault="00C71167" w:rsidP="00772145">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Показатели</w:t>
            </w:r>
          </w:p>
          <w:p w:rsidR="00C71167" w:rsidRPr="00772145" w:rsidRDefault="00C71167" w:rsidP="00772145">
            <w:pPr>
              <w:spacing w:after="0" w:line="240" w:lineRule="auto"/>
              <w:jc w:val="center"/>
              <w:rPr>
                <w:rFonts w:ascii="Times New Roman" w:eastAsia="Times New Roman" w:hAnsi="Times New Roman" w:cs="Times New Roman"/>
                <w:bCs/>
                <w:sz w:val="24"/>
                <w:szCs w:val="20"/>
                <w:lang w:eastAsia="ru-RU"/>
              </w:rPr>
            </w:pPr>
          </w:p>
        </w:tc>
        <w:tc>
          <w:tcPr>
            <w:tcW w:w="1093" w:type="dxa"/>
            <w:tcBorders>
              <w:top w:val="single" w:sz="6" w:space="0" w:color="000000"/>
              <w:left w:val="single" w:sz="6" w:space="0" w:color="000000"/>
              <w:bottom w:val="single" w:sz="6" w:space="0" w:color="000000"/>
              <w:right w:val="single" w:sz="6" w:space="0" w:color="000000"/>
            </w:tcBorders>
            <w:vAlign w:val="center"/>
          </w:tcPr>
          <w:p w:rsidR="00C71167" w:rsidRPr="00772145" w:rsidRDefault="00C71167" w:rsidP="00772145">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Ед.изм.</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01.01.22</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01.01.23</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01.01.24</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01.01.25</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323E20" w:rsidP="00772145">
            <w:pPr>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01.01.26</w:t>
            </w:r>
          </w:p>
        </w:tc>
      </w:tr>
      <w:tr w:rsidR="00C71167" w:rsidRPr="00772145" w:rsidTr="00DB3392">
        <w:tc>
          <w:tcPr>
            <w:tcW w:w="2387" w:type="dxa"/>
            <w:tcBorders>
              <w:top w:val="single" w:sz="6" w:space="0" w:color="000000"/>
              <w:left w:val="single" w:sz="6" w:space="0" w:color="000000"/>
              <w:bottom w:val="single" w:sz="6" w:space="0" w:color="000000"/>
              <w:right w:val="single" w:sz="6" w:space="0" w:color="000000"/>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Сумма чистых активов</w:t>
            </w:r>
          </w:p>
        </w:tc>
        <w:tc>
          <w:tcPr>
            <w:tcW w:w="1093" w:type="dxa"/>
            <w:tcBorders>
              <w:top w:val="single" w:sz="6" w:space="0" w:color="000000"/>
              <w:left w:val="single" w:sz="6" w:space="0" w:color="000000"/>
              <w:bottom w:val="single" w:sz="6" w:space="0" w:color="000000"/>
              <w:right w:val="single" w:sz="6" w:space="0" w:color="000000"/>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169924</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207823</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247768</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2503</w:t>
            </w:r>
            <w:r w:rsidR="00DB3392">
              <w:rPr>
                <w:rFonts w:ascii="Times New Roman" w:eastAsia="Times New Roman" w:hAnsi="Times New Roman" w:cs="Times New Roman"/>
                <w:sz w:val="24"/>
                <w:szCs w:val="20"/>
                <w:lang w:eastAsia="ru-RU"/>
              </w:rPr>
              <w:t>1</w:t>
            </w:r>
            <w:r w:rsidRPr="00772145">
              <w:rPr>
                <w:rFonts w:ascii="Times New Roman" w:eastAsia="Times New Roman" w:hAnsi="Times New Roman" w:cs="Times New Roman"/>
                <w:sz w:val="24"/>
                <w:szCs w:val="20"/>
                <w:lang w:eastAsia="ru-RU"/>
              </w:rPr>
              <w:t>2</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251189</w:t>
            </w:r>
          </w:p>
        </w:tc>
      </w:tr>
      <w:tr w:rsidR="00C71167" w:rsidRPr="00772145" w:rsidTr="00DB3392">
        <w:trPr>
          <w:trHeight w:val="279"/>
        </w:trPr>
        <w:tc>
          <w:tcPr>
            <w:tcW w:w="2387" w:type="dxa"/>
            <w:tcBorders>
              <w:top w:val="single" w:sz="6" w:space="0" w:color="000000"/>
              <w:left w:val="single" w:sz="6" w:space="0" w:color="000000"/>
              <w:bottom w:val="single" w:sz="6" w:space="0" w:color="000000"/>
              <w:right w:val="single" w:sz="6" w:space="0" w:color="000000"/>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Уставный фонд</w:t>
            </w:r>
          </w:p>
        </w:tc>
        <w:tc>
          <w:tcPr>
            <w:tcW w:w="1093" w:type="dxa"/>
            <w:tcBorders>
              <w:top w:val="single" w:sz="6" w:space="0" w:color="000000"/>
              <w:left w:val="single" w:sz="6" w:space="0" w:color="000000"/>
              <w:bottom w:val="single" w:sz="6" w:space="0" w:color="000000"/>
              <w:right w:val="single" w:sz="6" w:space="0" w:color="000000"/>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52783</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52783</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52783</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52783</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52783</w:t>
            </w:r>
          </w:p>
        </w:tc>
      </w:tr>
      <w:tr w:rsidR="00C71167" w:rsidRPr="00772145" w:rsidTr="00DB3392">
        <w:trPr>
          <w:trHeight w:val="314"/>
        </w:trPr>
        <w:tc>
          <w:tcPr>
            <w:tcW w:w="2387" w:type="dxa"/>
            <w:tcBorders>
              <w:top w:val="single" w:sz="6" w:space="0" w:color="000000"/>
              <w:left w:val="single" w:sz="6" w:space="0" w:color="000000"/>
              <w:bottom w:val="single" w:sz="6" w:space="0" w:color="000000"/>
              <w:right w:val="single" w:sz="6" w:space="0" w:color="000000"/>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Резервный фонд     </w:t>
            </w:r>
          </w:p>
        </w:tc>
        <w:tc>
          <w:tcPr>
            <w:tcW w:w="1093" w:type="dxa"/>
            <w:tcBorders>
              <w:top w:val="single" w:sz="6" w:space="0" w:color="000000"/>
              <w:left w:val="single" w:sz="6" w:space="0" w:color="000000"/>
              <w:bottom w:val="single" w:sz="6" w:space="0" w:color="000000"/>
              <w:right w:val="single" w:sz="6" w:space="0" w:color="000000"/>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т.р.</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3144</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5039</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7036</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7163</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7207</w:t>
            </w:r>
          </w:p>
        </w:tc>
      </w:tr>
      <w:tr w:rsidR="00C71167" w:rsidRPr="00772145" w:rsidTr="00DB3392">
        <w:trPr>
          <w:trHeight w:val="931"/>
        </w:trPr>
        <w:tc>
          <w:tcPr>
            <w:tcW w:w="2387" w:type="dxa"/>
            <w:tcBorders>
              <w:top w:val="single" w:sz="6" w:space="0" w:color="000000"/>
              <w:left w:val="single" w:sz="6" w:space="0" w:color="000000"/>
              <w:bottom w:val="single" w:sz="6" w:space="0" w:color="000000"/>
              <w:right w:val="single" w:sz="6" w:space="0" w:color="000000"/>
            </w:tcBorders>
          </w:tcPr>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Отношение чистых активов                               </w:t>
            </w:r>
          </w:p>
          <w:p w:rsidR="00C71167" w:rsidRPr="00772145" w:rsidRDefault="00C71167"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к уставному капиталу             </w:t>
            </w:r>
          </w:p>
        </w:tc>
        <w:tc>
          <w:tcPr>
            <w:tcW w:w="1093" w:type="dxa"/>
            <w:tcBorders>
              <w:top w:val="single" w:sz="6" w:space="0" w:color="000000"/>
              <w:left w:val="single" w:sz="6" w:space="0" w:color="000000"/>
              <w:bottom w:val="single" w:sz="6" w:space="0" w:color="000000"/>
              <w:right w:val="single" w:sz="6" w:space="0" w:color="000000"/>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p>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321,9</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393,7</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469,4</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474,23</w:t>
            </w:r>
          </w:p>
        </w:tc>
        <w:tc>
          <w:tcPr>
            <w:tcW w:w="1140" w:type="dxa"/>
            <w:tcBorders>
              <w:top w:val="single" w:sz="4" w:space="0" w:color="auto"/>
              <w:left w:val="single" w:sz="4" w:space="0" w:color="auto"/>
              <w:bottom w:val="single" w:sz="4" w:space="0" w:color="auto"/>
              <w:right w:val="single" w:sz="4" w:space="0" w:color="auto"/>
            </w:tcBorders>
          </w:tcPr>
          <w:p w:rsidR="00C71167" w:rsidRPr="00772145" w:rsidRDefault="00C71167" w:rsidP="00772145">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475,89</w:t>
            </w:r>
          </w:p>
        </w:tc>
      </w:tr>
    </w:tbl>
    <w:p w:rsidR="00772145" w:rsidRPr="00772145" w:rsidRDefault="00772145" w:rsidP="00772145">
      <w:pPr>
        <w:spacing w:after="0" w:line="240" w:lineRule="auto"/>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Ч</w:t>
      </w:r>
      <w:r w:rsidR="004E4917">
        <w:rPr>
          <w:rFonts w:ascii="Times New Roman" w:eastAsia="Times New Roman" w:hAnsi="Times New Roman" w:cs="Times New Roman"/>
          <w:sz w:val="24"/>
          <w:szCs w:val="20"/>
          <w:lang w:eastAsia="ru-RU"/>
        </w:rPr>
        <w:t>истые активы Общества на 198 406</w:t>
      </w:r>
      <w:r w:rsidRPr="00772145">
        <w:rPr>
          <w:rFonts w:ascii="Times New Roman" w:eastAsia="Times New Roman" w:hAnsi="Times New Roman" w:cs="Times New Roman"/>
          <w:sz w:val="24"/>
          <w:szCs w:val="20"/>
          <w:lang w:eastAsia="ru-RU"/>
        </w:rPr>
        <w:t xml:space="preserve"> тыс. руб. превышают сумму уставного капитала.</w:t>
      </w:r>
    </w:p>
    <w:p w:rsidR="00772145" w:rsidRPr="00772145" w:rsidRDefault="00772145" w:rsidP="00772145">
      <w:pPr>
        <w:spacing w:after="0" w:line="240" w:lineRule="auto"/>
        <w:rPr>
          <w:rFonts w:ascii="Times New Roman" w:eastAsia="Times New Roman" w:hAnsi="Times New Roman" w:cs="Times New Roman"/>
          <w:sz w:val="24"/>
          <w:szCs w:val="20"/>
          <w:lang w:eastAsia="ru-RU"/>
        </w:rPr>
      </w:pPr>
    </w:p>
    <w:p w:rsidR="00772145" w:rsidRPr="00772145" w:rsidRDefault="00772145" w:rsidP="00772145">
      <w:pPr>
        <w:spacing w:after="0" w:line="240" w:lineRule="auto"/>
        <w:rPr>
          <w:rFonts w:ascii="Times New Roman" w:eastAsia="Times New Roman" w:hAnsi="Times New Roman" w:cs="Times New Roman"/>
          <w:sz w:val="24"/>
          <w:szCs w:val="20"/>
          <w:lang w:eastAsia="ru-RU"/>
        </w:rPr>
      </w:pPr>
    </w:p>
    <w:p w:rsidR="00772145" w:rsidRPr="00772145" w:rsidRDefault="00772145" w:rsidP="00772145">
      <w:pPr>
        <w:spacing w:after="0" w:line="240" w:lineRule="auto"/>
        <w:rPr>
          <w:rFonts w:ascii="Times New Roman" w:eastAsia="Times New Roman" w:hAnsi="Times New Roman" w:cs="Times New Roman"/>
          <w:sz w:val="24"/>
          <w:szCs w:val="20"/>
          <w:lang w:eastAsia="ru-RU"/>
        </w:rPr>
      </w:pPr>
    </w:p>
    <w:p w:rsidR="00772145" w:rsidRPr="00772145" w:rsidRDefault="00772145" w:rsidP="00772145">
      <w:pPr>
        <w:spacing w:after="0" w:line="240" w:lineRule="auto"/>
        <w:rPr>
          <w:rFonts w:ascii="Times New Roman" w:eastAsia="Times New Roman" w:hAnsi="Times New Roman" w:cs="Times New Roman"/>
          <w:sz w:val="24"/>
          <w:szCs w:val="20"/>
          <w:lang w:eastAsia="ru-RU"/>
        </w:rPr>
      </w:pPr>
    </w:p>
    <w:p w:rsidR="00772145" w:rsidRPr="00772145" w:rsidRDefault="00772145" w:rsidP="00772145">
      <w:pPr>
        <w:spacing w:after="0" w:line="240" w:lineRule="auto"/>
        <w:rPr>
          <w:rFonts w:ascii="Times New Roman" w:eastAsia="Times New Roman" w:hAnsi="Times New Roman" w:cs="Times New Roman"/>
          <w:sz w:val="20"/>
          <w:szCs w:val="20"/>
          <w:lang w:eastAsia="ru-RU"/>
        </w:rPr>
      </w:pPr>
    </w:p>
    <w:p w:rsidR="00772145" w:rsidRPr="00772145" w:rsidRDefault="00772145" w:rsidP="00772145">
      <w:pPr>
        <w:jc w:val="center"/>
        <w:rPr>
          <w:rFonts w:ascii="Times New Roman" w:eastAsia="Times New Roman" w:hAnsi="Times New Roman" w:cs="Times New Roman"/>
          <w:b/>
          <w:bCs/>
          <w:color w:val="000000"/>
          <w:sz w:val="24"/>
          <w:szCs w:val="20"/>
          <w:lang w:eastAsia="ru-RU"/>
        </w:rPr>
      </w:pPr>
      <w:r w:rsidRPr="00772145">
        <w:rPr>
          <w:rFonts w:ascii="Times New Roman" w:eastAsia="Times New Roman" w:hAnsi="Times New Roman" w:cs="Times New Roman"/>
          <w:b/>
          <w:bCs/>
          <w:color w:val="000000"/>
          <w:sz w:val="24"/>
          <w:szCs w:val="20"/>
          <w:lang w:eastAsia="ru-RU"/>
        </w:rPr>
        <w:t xml:space="preserve">Поступления от реализации (денежные средства, взаимозачеты, бартер) изделий в процентном отношении от общего объема составили:  </w:t>
      </w:r>
    </w:p>
    <w:p w:rsidR="00772145" w:rsidRPr="00772145" w:rsidRDefault="00C33AC9" w:rsidP="00772145">
      <w:pPr>
        <w:jc w:val="center"/>
        <w:rPr>
          <w:rFonts w:ascii="Calibri" w:eastAsia="Calibri" w:hAnsi="Calibri" w:cs="Times New Roman"/>
          <w:b/>
        </w:rPr>
      </w:pPr>
      <w:r w:rsidRPr="00772145">
        <w:rPr>
          <w:rFonts w:ascii="Calibri" w:eastAsia="Calibri" w:hAnsi="Calibri" w:cs="Times New Roman"/>
          <w:b/>
        </w:rPr>
        <w:lastRenderedPageBreak/>
        <w:t xml:space="preserve"> </w:t>
      </w:r>
      <w:r w:rsidR="00772145" w:rsidRPr="00772145">
        <w:rPr>
          <w:rFonts w:ascii="Calibri" w:eastAsia="Calibri" w:hAnsi="Calibri" w:cs="Times New Roman"/>
          <w:b/>
        </w:rPr>
        <w:fldChar w:fldCharType="begin"/>
      </w:r>
      <w:r w:rsidR="00772145" w:rsidRPr="00772145">
        <w:rPr>
          <w:rFonts w:ascii="Calibri" w:eastAsia="Calibri" w:hAnsi="Calibri" w:cs="Times New Roman"/>
          <w:b/>
        </w:rPr>
        <w:instrText xml:space="preserve"> LINK Excel.Sheet.8 "F:\\2015 Для годового отчета диаграммы к 2014 1.xls" 2014!R109C1:R119C4 \a \f 5 \h  \* MERGEFORMAT </w:instrText>
      </w:r>
      <w:r w:rsidR="00772145" w:rsidRPr="00772145">
        <w:rPr>
          <w:rFonts w:ascii="Calibri" w:eastAsia="Calibri" w:hAnsi="Calibri" w:cs="Times New Roman"/>
          <w:b/>
        </w:rPr>
        <w:fldChar w:fldCharType="separate"/>
      </w:r>
    </w:p>
    <w:p w:rsidR="002E3D8E" w:rsidRDefault="00772145" w:rsidP="00772145">
      <w:pPr>
        <w:rPr>
          <w:rFonts w:ascii="Calibri" w:eastAsia="Calibri" w:hAnsi="Calibri" w:cs="Times New Roman"/>
          <w:b/>
        </w:rPr>
      </w:pPr>
      <w:r w:rsidRPr="00772145">
        <w:rPr>
          <w:rFonts w:ascii="Calibri" w:eastAsia="Calibri" w:hAnsi="Calibri" w:cs="Times New Roman"/>
          <w:b/>
        </w:rPr>
        <w:fldChar w:fldCharType="end"/>
      </w:r>
      <w:r w:rsidR="002C66F8">
        <w:rPr>
          <w:noProof/>
          <w:lang w:eastAsia="ru-RU"/>
        </w:rPr>
        <w:drawing>
          <wp:inline distT="0" distB="0" distL="0" distR="0" wp14:anchorId="282A60BB" wp14:editId="7CCDA76B">
            <wp:extent cx="5791200" cy="44386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aa"/>
        <w:tblW w:w="0" w:type="auto"/>
        <w:tblLook w:val="04A0" w:firstRow="1" w:lastRow="0" w:firstColumn="1" w:lastColumn="0" w:noHBand="0" w:noVBand="1"/>
      </w:tblPr>
      <w:tblGrid>
        <w:gridCol w:w="3337"/>
        <w:gridCol w:w="1387"/>
        <w:gridCol w:w="222"/>
        <w:gridCol w:w="222"/>
      </w:tblGrid>
      <w:tr w:rsidR="002E3D8E" w:rsidRPr="002E3D8E" w:rsidTr="002E3D8E">
        <w:trPr>
          <w:trHeight w:val="255"/>
        </w:trPr>
        <w:tc>
          <w:tcPr>
            <w:tcW w:w="4840" w:type="dxa"/>
            <w:gridSpan w:val="4"/>
            <w:noWrap/>
            <w:hideMark/>
          </w:tcPr>
          <w:p w:rsidR="002E3D8E" w:rsidRPr="00300F90" w:rsidRDefault="002E3D8E">
            <w:pPr>
              <w:rPr>
                <w:rFonts w:ascii="Times New Roman" w:hAnsi="Times New Roman"/>
              </w:rPr>
            </w:pPr>
            <w:r w:rsidRPr="00300F90">
              <w:rPr>
                <w:rFonts w:ascii="Times New Roman" w:hAnsi="Times New Roman"/>
              </w:rPr>
              <w:t>Поступления от реализации по видам продукции</w:t>
            </w: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 xml:space="preserve">Клапана, вентиля </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64144,3</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Поворотные затворы</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244838,2</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 xml:space="preserve">Задвижки  </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40081,8</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Рулевые машины</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21086</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Насосы винтовые</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12359,28</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Морские насосы ПЗ</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40340,9</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Морские насосы РМРС</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35665,5</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 xml:space="preserve">Прочее </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45235,22</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r w:rsidR="002E3D8E" w:rsidRPr="002E3D8E" w:rsidTr="002E3D8E">
        <w:trPr>
          <w:trHeight w:val="255"/>
        </w:trPr>
        <w:tc>
          <w:tcPr>
            <w:tcW w:w="3337" w:type="dxa"/>
            <w:noWrap/>
            <w:hideMark/>
          </w:tcPr>
          <w:p w:rsidR="002E3D8E" w:rsidRPr="00300F90" w:rsidRDefault="002E3D8E">
            <w:pPr>
              <w:rPr>
                <w:rFonts w:ascii="Times New Roman" w:hAnsi="Times New Roman"/>
              </w:rPr>
            </w:pPr>
            <w:r w:rsidRPr="00300F90">
              <w:rPr>
                <w:rFonts w:ascii="Times New Roman" w:hAnsi="Times New Roman"/>
              </w:rPr>
              <w:t>Итого</w:t>
            </w:r>
          </w:p>
        </w:tc>
        <w:tc>
          <w:tcPr>
            <w:tcW w:w="1387" w:type="dxa"/>
            <w:noWrap/>
            <w:hideMark/>
          </w:tcPr>
          <w:p w:rsidR="002E3D8E" w:rsidRPr="00300F90" w:rsidRDefault="002E3D8E" w:rsidP="002E3D8E">
            <w:pPr>
              <w:rPr>
                <w:rFonts w:ascii="Times New Roman" w:hAnsi="Times New Roman"/>
              </w:rPr>
            </w:pPr>
            <w:r w:rsidRPr="00300F90">
              <w:rPr>
                <w:rFonts w:ascii="Times New Roman" w:hAnsi="Times New Roman"/>
              </w:rPr>
              <w:t>503751,2</w:t>
            </w:r>
          </w:p>
        </w:tc>
        <w:tc>
          <w:tcPr>
            <w:tcW w:w="58" w:type="dxa"/>
            <w:noWrap/>
            <w:hideMark/>
          </w:tcPr>
          <w:p w:rsidR="002E3D8E" w:rsidRPr="002E3D8E" w:rsidRDefault="002E3D8E" w:rsidP="002E3D8E">
            <w:pPr>
              <w:rPr>
                <w:b/>
              </w:rPr>
            </w:pPr>
          </w:p>
        </w:tc>
        <w:tc>
          <w:tcPr>
            <w:tcW w:w="58" w:type="dxa"/>
            <w:noWrap/>
            <w:hideMark/>
          </w:tcPr>
          <w:p w:rsidR="002E3D8E" w:rsidRPr="002E3D8E" w:rsidRDefault="002E3D8E">
            <w:pPr>
              <w:rPr>
                <w:b/>
              </w:rPr>
            </w:pPr>
          </w:p>
        </w:tc>
      </w:tr>
    </w:tbl>
    <w:p w:rsidR="00772145" w:rsidRDefault="00772145" w:rsidP="00772145">
      <w:pPr>
        <w:rPr>
          <w:rFonts w:ascii="Calibri" w:eastAsia="Calibri" w:hAnsi="Calibri" w:cs="Times New Roman"/>
          <w:b/>
        </w:rPr>
      </w:pPr>
    </w:p>
    <w:p w:rsidR="00B83E2C" w:rsidRDefault="00B83E2C" w:rsidP="00772145">
      <w:pPr>
        <w:rPr>
          <w:rFonts w:ascii="Calibri" w:eastAsia="Calibri" w:hAnsi="Calibri" w:cs="Times New Roman"/>
          <w:b/>
        </w:rPr>
      </w:pPr>
    </w:p>
    <w:p w:rsidR="00C13791" w:rsidRDefault="00772145" w:rsidP="00772145">
      <w:pPr>
        <w:spacing w:after="0" w:line="240" w:lineRule="auto"/>
      </w:pPr>
      <w:r w:rsidRPr="00772145">
        <w:rPr>
          <w:rFonts w:ascii="Times New Roman" w:eastAsia="Times New Roman" w:hAnsi="Times New Roman" w:cs="Times New Roman"/>
          <w:b/>
          <w:bCs/>
          <w:color w:val="000000"/>
          <w:sz w:val="24"/>
          <w:szCs w:val="20"/>
          <w:lang w:eastAsia="ru-RU"/>
        </w:rPr>
        <w:fldChar w:fldCharType="begin"/>
      </w:r>
      <w:r w:rsidRPr="00772145">
        <w:rPr>
          <w:rFonts w:ascii="Times New Roman" w:eastAsia="Times New Roman" w:hAnsi="Times New Roman" w:cs="Times New Roman"/>
          <w:b/>
          <w:bCs/>
          <w:color w:val="000000"/>
          <w:sz w:val="24"/>
          <w:szCs w:val="20"/>
          <w:lang w:eastAsia="ru-RU"/>
        </w:rPr>
        <w:instrText xml:space="preserve"> LINK </w:instrText>
      </w:r>
      <w:r w:rsidR="0090535F">
        <w:rPr>
          <w:rFonts w:ascii="Times New Roman" w:eastAsia="Times New Roman" w:hAnsi="Times New Roman" w:cs="Times New Roman"/>
          <w:b/>
          <w:bCs/>
          <w:color w:val="000000"/>
          <w:sz w:val="24"/>
          <w:szCs w:val="20"/>
          <w:lang w:eastAsia="ru-RU"/>
        </w:rPr>
        <w:instrText xml:space="preserve">Excel.Sheet.8 "G:\\СОБРАНИЕ 2026\\2015 Для годового отчета диаграммы к 2014 1 2016.xls" 2014!R110C1:R120C4 </w:instrText>
      </w:r>
      <w:r w:rsidRPr="00772145">
        <w:rPr>
          <w:rFonts w:ascii="Times New Roman" w:eastAsia="Times New Roman" w:hAnsi="Times New Roman" w:cs="Times New Roman"/>
          <w:b/>
          <w:bCs/>
          <w:color w:val="000000"/>
          <w:sz w:val="24"/>
          <w:szCs w:val="20"/>
          <w:lang w:eastAsia="ru-RU"/>
        </w:rPr>
        <w:instrText xml:space="preserve">\a \f 5 \h  \* MERGEFORMAT </w:instrText>
      </w:r>
      <w:r w:rsidRPr="00772145">
        <w:rPr>
          <w:rFonts w:ascii="Times New Roman" w:eastAsia="Times New Roman" w:hAnsi="Times New Roman" w:cs="Times New Roman"/>
          <w:b/>
          <w:bCs/>
          <w:color w:val="000000"/>
          <w:sz w:val="24"/>
          <w:szCs w:val="20"/>
          <w:lang w:eastAsia="ru-RU"/>
        </w:rPr>
        <w:fldChar w:fldCharType="separate"/>
      </w:r>
    </w:p>
    <w:p w:rsidR="00772145" w:rsidRDefault="00772145" w:rsidP="00772145">
      <w:pPr>
        <w:spacing w:after="0" w:line="240" w:lineRule="auto"/>
        <w:rPr>
          <w:rFonts w:ascii="Times New Roman" w:eastAsia="Times New Roman" w:hAnsi="Times New Roman" w:cs="Times New Roman"/>
          <w:b/>
          <w:bCs/>
          <w:color w:val="000000"/>
          <w:sz w:val="24"/>
          <w:szCs w:val="20"/>
          <w:lang w:eastAsia="ru-RU"/>
        </w:rPr>
      </w:pPr>
      <w:r w:rsidRPr="00772145">
        <w:rPr>
          <w:rFonts w:ascii="Times New Roman" w:eastAsia="Times New Roman" w:hAnsi="Times New Roman" w:cs="Times New Roman"/>
          <w:b/>
          <w:bCs/>
          <w:color w:val="000000"/>
          <w:sz w:val="24"/>
          <w:szCs w:val="20"/>
          <w:lang w:eastAsia="ru-RU"/>
        </w:rPr>
        <w:fldChar w:fldCharType="end"/>
      </w:r>
      <w:r w:rsidRPr="00772145">
        <w:rPr>
          <w:rFonts w:ascii="Times New Roman" w:eastAsia="Times New Roman" w:hAnsi="Times New Roman" w:cs="Times New Roman"/>
          <w:b/>
          <w:bCs/>
          <w:color w:val="000000"/>
          <w:sz w:val="24"/>
          <w:szCs w:val="20"/>
          <w:lang w:eastAsia="ru-RU"/>
        </w:rPr>
        <w:br w:type="textWrapping" w:clear="all"/>
      </w:r>
    </w:p>
    <w:p w:rsidR="002E3D8E" w:rsidRDefault="002E3D8E" w:rsidP="00772145">
      <w:pPr>
        <w:spacing w:after="0" w:line="240" w:lineRule="auto"/>
        <w:rPr>
          <w:rFonts w:ascii="Times New Roman" w:eastAsia="Times New Roman" w:hAnsi="Times New Roman" w:cs="Times New Roman"/>
          <w:b/>
          <w:bCs/>
          <w:color w:val="000000"/>
          <w:sz w:val="24"/>
          <w:szCs w:val="20"/>
          <w:lang w:eastAsia="ru-RU"/>
        </w:rPr>
      </w:pPr>
    </w:p>
    <w:p w:rsidR="002E3D8E" w:rsidRPr="00772145" w:rsidRDefault="002E3D8E" w:rsidP="00772145">
      <w:pPr>
        <w:spacing w:after="0" w:line="240" w:lineRule="auto"/>
        <w:rPr>
          <w:rFonts w:ascii="Times New Roman" w:eastAsia="Times New Roman" w:hAnsi="Times New Roman" w:cs="Times New Roman"/>
          <w:b/>
          <w:bCs/>
          <w:color w:val="000000"/>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color w:val="FF0000"/>
          <w:sz w:val="20"/>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color w:val="FF0000"/>
          <w:sz w:val="20"/>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color w:val="000000"/>
          <w:sz w:val="24"/>
          <w:szCs w:val="24"/>
          <w:lang w:eastAsia="ru-RU"/>
        </w:rPr>
      </w:pPr>
      <w:r w:rsidRPr="00772145">
        <w:rPr>
          <w:rFonts w:ascii="Times New Roman" w:eastAsia="Times New Roman" w:hAnsi="Times New Roman" w:cs="Times New Roman"/>
          <w:b/>
          <w:color w:val="000000"/>
          <w:sz w:val="24"/>
          <w:szCs w:val="24"/>
          <w:lang w:eastAsia="ru-RU"/>
        </w:rPr>
        <w:t>Основные покупатели продукции АО «Завод им. Гаджиева»</w:t>
      </w:r>
    </w:p>
    <w:p w:rsidR="00772145" w:rsidRPr="00772145" w:rsidRDefault="00772145" w:rsidP="00772145">
      <w:pPr>
        <w:spacing w:after="0" w:line="240" w:lineRule="auto"/>
        <w:jc w:val="center"/>
        <w:rPr>
          <w:rFonts w:ascii="Times New Roman" w:eastAsia="Times New Roman" w:hAnsi="Times New Roman" w:cs="Times New Roman"/>
          <w:b/>
          <w:color w:val="000000"/>
          <w:sz w:val="24"/>
          <w:szCs w:val="24"/>
          <w:lang w:eastAsia="ru-RU"/>
        </w:rPr>
      </w:pP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1. ПАО «СЗ «Северная верфь»  г. С-Петербург  -  поворотные затворы, насосы, рулевые машины</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2.АО «СФ «АЛМАЗ»  г. С-Петербург  -  рулевые машины, поворотные затворы, насосы</w:t>
      </w:r>
    </w:p>
    <w:p w:rsidR="00772145" w:rsidRPr="002C66F8" w:rsidRDefault="00772145" w:rsidP="002C66F8">
      <w:pPr>
        <w:spacing w:after="0" w:line="240" w:lineRule="auto"/>
        <w:jc w:val="both"/>
        <w:rPr>
          <w:rFonts w:ascii="Times New Roman" w:eastAsia="Times New Roman" w:hAnsi="Times New Roman" w:cs="Times New Roman"/>
          <w:b/>
          <w:color w:val="000000"/>
          <w:lang w:eastAsia="ru-RU"/>
        </w:rPr>
      </w:pPr>
      <w:r w:rsidRPr="00772145">
        <w:rPr>
          <w:rFonts w:ascii="Times New Roman" w:eastAsia="Times New Roman" w:hAnsi="Times New Roman" w:cs="Times New Roman"/>
          <w:color w:val="000000"/>
          <w:lang w:eastAsia="ru-RU"/>
        </w:rPr>
        <w:lastRenderedPageBreak/>
        <w:t>3.</w:t>
      </w:r>
      <w:r w:rsidR="002C66F8" w:rsidRPr="002C66F8">
        <w:rPr>
          <w:rFonts w:ascii="Times New Roman" w:eastAsia="Times New Roman" w:hAnsi="Times New Roman" w:cs="Times New Roman"/>
          <w:color w:val="000000"/>
          <w:lang w:eastAsia="ru-RU"/>
        </w:rPr>
        <w:t xml:space="preserve"> </w:t>
      </w:r>
      <w:r w:rsidR="002C66F8" w:rsidRPr="00772145">
        <w:rPr>
          <w:rFonts w:ascii="Times New Roman" w:eastAsia="Times New Roman" w:hAnsi="Times New Roman" w:cs="Times New Roman"/>
          <w:color w:val="000000"/>
          <w:lang w:eastAsia="ru-RU"/>
        </w:rPr>
        <w:t>АО «ПСЗ «Янтарь» г. Калининград – насосы, поворотные затворы.</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4</w:t>
      </w:r>
      <w:r w:rsidRPr="00772145">
        <w:rPr>
          <w:rFonts w:ascii="Times New Roman" w:eastAsia="Times New Roman" w:hAnsi="Times New Roman" w:cs="Times New Roman"/>
          <w:b/>
          <w:color w:val="000000"/>
          <w:lang w:eastAsia="ru-RU"/>
        </w:rPr>
        <w:t>.</w:t>
      </w:r>
      <w:r w:rsidRPr="00772145">
        <w:rPr>
          <w:rFonts w:ascii="Times New Roman" w:eastAsia="Times New Roman" w:hAnsi="Times New Roman" w:cs="Times New Roman"/>
          <w:color w:val="000000"/>
          <w:lang w:eastAsia="ru-RU"/>
        </w:rPr>
        <w:t>АО «Зеленодольский завод им. Горького» г. Зеленодольск - рулевые машины, поворотные затворы,  насосы.</w:t>
      </w:r>
    </w:p>
    <w:p w:rsidR="002C66F8" w:rsidRPr="00772145" w:rsidRDefault="002C66F8" w:rsidP="00772145">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r w:rsidR="00772145" w:rsidRPr="00772145">
        <w:rPr>
          <w:rFonts w:ascii="Times New Roman" w:eastAsia="Times New Roman" w:hAnsi="Times New Roman" w:cs="Times New Roman"/>
          <w:color w:val="000000"/>
          <w:lang w:eastAsia="ru-RU"/>
        </w:rPr>
        <w:t>АО «Средне-Невский судостроительный завод», г. Санкт-Петербург  - поворотные затворы, насосы.</w:t>
      </w:r>
    </w:p>
    <w:p w:rsidR="00772145" w:rsidRPr="00772145" w:rsidRDefault="002C66F8" w:rsidP="00772145">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r w:rsidR="00772145" w:rsidRPr="00772145">
        <w:rPr>
          <w:rFonts w:ascii="Times New Roman" w:eastAsia="Times New Roman" w:hAnsi="Times New Roman" w:cs="Times New Roman"/>
          <w:color w:val="000000"/>
          <w:lang w:eastAsia="ru-RU"/>
        </w:rPr>
        <w:t>. ООО «Микма», г. Владивосток - насосы.</w:t>
      </w:r>
    </w:p>
    <w:p w:rsidR="00772145" w:rsidRPr="00772145" w:rsidRDefault="002C66F8" w:rsidP="00772145">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r w:rsidR="00772145" w:rsidRPr="00772145">
        <w:rPr>
          <w:rFonts w:ascii="Times New Roman" w:eastAsia="Times New Roman" w:hAnsi="Times New Roman" w:cs="Times New Roman"/>
          <w:color w:val="000000"/>
          <w:lang w:eastAsia="ru-RU"/>
        </w:rPr>
        <w:t>. АО «ЦС» Дальзавод» г. Владивосток - насосы.</w:t>
      </w:r>
    </w:p>
    <w:p w:rsidR="00772145" w:rsidRPr="00772145" w:rsidRDefault="002C66F8" w:rsidP="00772145">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r w:rsidR="00772145" w:rsidRPr="00772145">
        <w:rPr>
          <w:rFonts w:ascii="Times New Roman" w:eastAsia="Times New Roman" w:hAnsi="Times New Roman" w:cs="Times New Roman"/>
          <w:color w:val="000000"/>
          <w:lang w:eastAsia="ru-RU"/>
        </w:rPr>
        <w:t>.ФГУП «13 СРЗ» насосы зип.</w:t>
      </w:r>
    </w:p>
    <w:p w:rsidR="00772145" w:rsidRPr="00772145" w:rsidRDefault="002C66F8" w:rsidP="00772145">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772145" w:rsidRPr="00772145">
        <w:rPr>
          <w:rFonts w:ascii="Times New Roman" w:eastAsia="Times New Roman" w:hAnsi="Times New Roman" w:cs="Times New Roman"/>
          <w:color w:val="000000"/>
          <w:lang w:eastAsia="ru-RU"/>
        </w:rPr>
        <w:t>.АО «ЦС Звездочка» г. Северодвинск -насосы, зип.</w:t>
      </w:r>
    </w:p>
    <w:p w:rsidR="00772145" w:rsidRPr="00772145" w:rsidRDefault="002C66F8" w:rsidP="00772145">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772145" w:rsidRPr="00772145">
        <w:rPr>
          <w:rFonts w:ascii="Times New Roman" w:eastAsia="Times New Roman" w:hAnsi="Times New Roman" w:cs="Times New Roman"/>
          <w:color w:val="000000"/>
          <w:lang w:eastAsia="ru-RU"/>
        </w:rPr>
        <w:t>.ООО «ПЗНО» г. Самара -нефтегазовая арматура.</w:t>
      </w:r>
    </w:p>
    <w:p w:rsidR="002C66F8" w:rsidRPr="00772145" w:rsidRDefault="002C66F8" w:rsidP="0077214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772145" w:rsidRPr="00772145">
        <w:rPr>
          <w:rFonts w:ascii="Times New Roman" w:eastAsia="Times New Roman" w:hAnsi="Times New Roman" w:cs="Times New Roman"/>
          <w:color w:val="000000"/>
          <w:sz w:val="24"/>
          <w:szCs w:val="24"/>
          <w:lang w:eastAsia="ru-RU"/>
        </w:rPr>
        <w:t>.ООО «Воркутауголь» г. Воркута - насосы 1В</w:t>
      </w:r>
    </w:p>
    <w:p w:rsidR="00772145" w:rsidRPr="00772145" w:rsidRDefault="002C66F8" w:rsidP="0077214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772145" w:rsidRPr="00772145">
        <w:rPr>
          <w:rFonts w:ascii="Times New Roman" w:eastAsia="Times New Roman" w:hAnsi="Times New Roman" w:cs="Times New Roman"/>
          <w:color w:val="000000"/>
          <w:sz w:val="24"/>
          <w:szCs w:val="24"/>
          <w:lang w:eastAsia="ru-RU"/>
        </w:rPr>
        <w:t>. ПАО «Выборгский судостроительный завод» г. Выборг - насосы, поворотные затворы</w:t>
      </w:r>
    </w:p>
    <w:p w:rsidR="00772145" w:rsidRPr="00772145" w:rsidRDefault="002C66F8" w:rsidP="0077214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772145" w:rsidRPr="00772145">
        <w:rPr>
          <w:rFonts w:ascii="Times New Roman" w:eastAsia="Times New Roman" w:hAnsi="Times New Roman" w:cs="Times New Roman"/>
          <w:color w:val="000000"/>
          <w:sz w:val="24"/>
          <w:szCs w:val="24"/>
          <w:lang w:eastAsia="ru-RU"/>
        </w:rPr>
        <w:t xml:space="preserve">.ООО «Спецарматура» г. Ростов- нефтяная арматура </w:t>
      </w:r>
    </w:p>
    <w:p w:rsidR="00772145" w:rsidRPr="00772145" w:rsidRDefault="002C66F8" w:rsidP="0077214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772145" w:rsidRPr="00772145">
        <w:rPr>
          <w:rFonts w:ascii="Times New Roman" w:eastAsia="Times New Roman" w:hAnsi="Times New Roman" w:cs="Times New Roman"/>
          <w:color w:val="000000"/>
          <w:sz w:val="24"/>
          <w:szCs w:val="24"/>
          <w:lang w:eastAsia="ru-RU"/>
        </w:rPr>
        <w:t xml:space="preserve">.ООО </w:t>
      </w:r>
      <w:r>
        <w:rPr>
          <w:rFonts w:ascii="Times New Roman" w:eastAsia="Times New Roman" w:hAnsi="Times New Roman" w:cs="Times New Roman"/>
          <w:color w:val="000000"/>
          <w:sz w:val="24"/>
          <w:szCs w:val="24"/>
          <w:lang w:eastAsia="ru-RU"/>
        </w:rPr>
        <w:t>«Снабтехкомплект» г. Москва- 30ч</w:t>
      </w:r>
      <w:r w:rsidR="00772145" w:rsidRPr="00772145">
        <w:rPr>
          <w:rFonts w:ascii="Times New Roman" w:eastAsia="Times New Roman" w:hAnsi="Times New Roman" w:cs="Times New Roman"/>
          <w:color w:val="000000"/>
          <w:sz w:val="24"/>
          <w:szCs w:val="24"/>
          <w:lang w:eastAsia="ru-RU"/>
        </w:rPr>
        <w:t xml:space="preserve"> 39р задвижки</w:t>
      </w:r>
    </w:p>
    <w:p w:rsidR="00772145" w:rsidRPr="00772145" w:rsidRDefault="00772145" w:rsidP="00772145">
      <w:pPr>
        <w:spacing w:after="0" w:line="240" w:lineRule="auto"/>
        <w:rPr>
          <w:rFonts w:ascii="Times New Roman" w:eastAsia="Times New Roman" w:hAnsi="Times New Roman" w:cs="Times New Roman"/>
          <w:b/>
          <w:color w:val="000000"/>
          <w:sz w:val="24"/>
          <w:szCs w:val="24"/>
          <w:lang w:eastAsia="ru-RU"/>
        </w:rPr>
      </w:pPr>
      <w:r w:rsidRPr="00772145">
        <w:rPr>
          <w:rFonts w:ascii="Times New Roman" w:eastAsia="Times New Roman" w:hAnsi="Times New Roman" w:cs="Times New Roman"/>
          <w:b/>
          <w:color w:val="000000"/>
          <w:sz w:val="24"/>
          <w:szCs w:val="24"/>
          <w:lang w:eastAsia="ru-RU"/>
        </w:rPr>
        <w:t>Основные конкуренты АО «Завод им. Гаджиева»:</w:t>
      </w:r>
    </w:p>
    <w:p w:rsidR="00772145" w:rsidRPr="00772145" w:rsidRDefault="00772145" w:rsidP="00772145">
      <w:pPr>
        <w:spacing w:after="0" w:line="240" w:lineRule="auto"/>
        <w:rPr>
          <w:rFonts w:ascii="Times New Roman" w:eastAsia="Times New Roman" w:hAnsi="Times New Roman" w:cs="Times New Roman"/>
          <w:color w:val="000000"/>
          <w:sz w:val="24"/>
          <w:szCs w:val="24"/>
          <w:u w:val="single"/>
          <w:lang w:eastAsia="ru-RU"/>
        </w:rPr>
      </w:pPr>
      <w:r w:rsidRPr="00772145">
        <w:rPr>
          <w:rFonts w:ascii="Times New Roman" w:eastAsia="Times New Roman" w:hAnsi="Times New Roman" w:cs="Times New Roman"/>
          <w:color w:val="000000"/>
          <w:sz w:val="24"/>
          <w:szCs w:val="24"/>
          <w:u w:val="single"/>
          <w:lang w:eastAsia="ru-RU"/>
        </w:rPr>
        <w:t>РУЛЕВЫЕ МАШИНЫ</w:t>
      </w:r>
    </w:p>
    <w:p w:rsidR="00772145" w:rsidRPr="00772145" w:rsidRDefault="00772145" w:rsidP="00772145">
      <w:pPr>
        <w:spacing w:after="0" w:line="240" w:lineRule="auto"/>
        <w:rPr>
          <w:rFonts w:ascii="Times New Roman" w:eastAsia="Calibri" w:hAnsi="Times New Roman" w:cs="Times New Roman"/>
        </w:rPr>
      </w:pPr>
      <w:r w:rsidRPr="00772145">
        <w:rPr>
          <w:rFonts w:ascii="Times New Roman" w:eastAsia="Calibri" w:hAnsi="Times New Roman" w:cs="Times New Roman"/>
        </w:rPr>
        <w:t>1.АО «Пролетарский завод» г. Санкт-Петербург</w:t>
      </w:r>
    </w:p>
    <w:p w:rsidR="00772145" w:rsidRPr="00772145" w:rsidRDefault="00772145" w:rsidP="00772145">
      <w:pPr>
        <w:spacing w:after="0" w:line="240" w:lineRule="auto"/>
        <w:rPr>
          <w:rFonts w:ascii="Times New Roman" w:eastAsia="Calibri" w:hAnsi="Times New Roman" w:cs="Times New Roman"/>
        </w:rPr>
      </w:pPr>
      <w:r w:rsidRPr="00772145">
        <w:rPr>
          <w:rFonts w:ascii="Times New Roman" w:eastAsia="Times New Roman" w:hAnsi="Times New Roman" w:cs="Times New Roman"/>
          <w:u w:val="single"/>
          <w:lang w:eastAsia="ru-RU"/>
        </w:rPr>
        <w:t>ПОВОРОТНЫЕ ЗАТВОРЫ</w:t>
      </w:r>
    </w:p>
    <w:p w:rsidR="00772145" w:rsidRPr="00772145" w:rsidRDefault="00772145" w:rsidP="00772145">
      <w:pPr>
        <w:spacing w:after="0" w:line="240" w:lineRule="auto"/>
        <w:rPr>
          <w:rFonts w:ascii="Times New Roman" w:eastAsia="Times New Roman" w:hAnsi="Times New Roman" w:cs="Times New Roman"/>
          <w:u w:val="single"/>
          <w:lang w:eastAsia="ru-RU"/>
        </w:rPr>
      </w:pPr>
      <w:r w:rsidRPr="00772145">
        <w:rPr>
          <w:rFonts w:ascii="Times New Roman" w:eastAsia="Times New Roman" w:hAnsi="Times New Roman" w:cs="Times New Roman"/>
          <w:lang w:eastAsia="ru-RU"/>
        </w:rPr>
        <w:t>1. АО «Буревестник» Ленинградская область, г. Гатчина</w:t>
      </w:r>
    </w:p>
    <w:p w:rsidR="00772145" w:rsidRPr="00772145" w:rsidRDefault="00772145" w:rsidP="00772145">
      <w:pPr>
        <w:spacing w:after="0" w:line="240" w:lineRule="auto"/>
        <w:jc w:val="both"/>
        <w:rPr>
          <w:rFonts w:ascii="Times New Roman" w:eastAsia="Times New Roman" w:hAnsi="Times New Roman" w:cs="Times New Roman"/>
          <w:color w:val="000000"/>
          <w:u w:val="single"/>
          <w:lang w:eastAsia="ru-RU"/>
        </w:rPr>
      </w:pPr>
      <w:r w:rsidRPr="00772145">
        <w:rPr>
          <w:rFonts w:ascii="Times New Roman" w:eastAsia="Times New Roman" w:hAnsi="Times New Roman" w:cs="Times New Roman"/>
          <w:color w:val="000000"/>
          <w:u w:val="single"/>
          <w:lang w:eastAsia="ru-RU"/>
        </w:rPr>
        <w:t xml:space="preserve">НАСОСЫ, </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2.ООО «Армалит»</w:t>
      </w:r>
      <w:r w:rsidRPr="00772145">
        <w:rPr>
          <w:rFonts w:ascii="Times New Roman" w:eastAsia="Times New Roman" w:hAnsi="Times New Roman" w:cs="Times New Roman"/>
          <w:color w:val="000000"/>
          <w:u w:val="single"/>
          <w:lang w:eastAsia="ru-RU"/>
        </w:rPr>
        <w:t xml:space="preserve"> НАСОСЫ</w:t>
      </w:r>
    </w:p>
    <w:p w:rsidR="00772145" w:rsidRPr="00772145" w:rsidRDefault="002C66F8" w:rsidP="00772145">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772145" w:rsidRPr="00772145">
        <w:rPr>
          <w:rFonts w:ascii="Times New Roman" w:eastAsia="Times New Roman" w:hAnsi="Times New Roman" w:cs="Times New Roman"/>
          <w:color w:val="000000"/>
          <w:lang w:eastAsia="ru-RU"/>
        </w:rPr>
        <w:t>ОАО «ЭНА»  Московская область,  г. Щелково</w:t>
      </w:r>
    </w:p>
    <w:p w:rsidR="00772145" w:rsidRPr="00772145" w:rsidRDefault="00772145" w:rsidP="00772145">
      <w:pPr>
        <w:spacing w:after="0" w:line="240" w:lineRule="auto"/>
        <w:jc w:val="both"/>
        <w:rPr>
          <w:rFonts w:ascii="Times New Roman" w:eastAsia="Times New Roman" w:hAnsi="Times New Roman" w:cs="Times New Roman"/>
          <w:color w:val="000000"/>
          <w:u w:val="single"/>
          <w:lang w:eastAsia="ru-RU"/>
        </w:rPr>
      </w:pPr>
      <w:r w:rsidRPr="00772145">
        <w:rPr>
          <w:rFonts w:ascii="Times New Roman" w:eastAsia="Times New Roman" w:hAnsi="Times New Roman" w:cs="Times New Roman"/>
          <w:color w:val="000000"/>
          <w:u w:val="single"/>
          <w:lang w:eastAsia="ru-RU"/>
        </w:rPr>
        <w:t>АРМАТУРА</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1.ОАО «Завод «Водоприбор»  г. Москва</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2. ЗАО «Аркор»  г. Москва</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 xml:space="preserve">3. ОАО «Благовещенский арматурный завод» Республика Башкортостан, </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 xml:space="preserve">   г. Благовещенск</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4. ФГУП «Воткинский завод»  Удмуртия, г. Воткинск</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5. ОАО «Акционерная Компания «Корвет» Курганская область, г. Курган</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6. ОАО «Пензенский арматурный завод» Пензенская область, г. Пенза</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7. ЗАО «Строймаш»  Ульяновская область, г. Ульяновск</w:t>
      </w: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8. ООО «Армтехстрой» арматура.</w:t>
      </w:r>
    </w:p>
    <w:p w:rsidR="00772145" w:rsidRDefault="00772145" w:rsidP="00772145">
      <w:pPr>
        <w:spacing w:after="0" w:line="240" w:lineRule="auto"/>
        <w:jc w:val="both"/>
        <w:rPr>
          <w:rFonts w:ascii="Times New Roman" w:eastAsia="Times New Roman" w:hAnsi="Times New Roman" w:cs="Times New Roman"/>
          <w:color w:val="000000"/>
          <w:lang w:eastAsia="ru-RU"/>
        </w:rPr>
      </w:pPr>
      <w:r w:rsidRPr="00772145">
        <w:rPr>
          <w:rFonts w:ascii="Times New Roman" w:eastAsia="Times New Roman" w:hAnsi="Times New Roman" w:cs="Times New Roman"/>
          <w:color w:val="000000"/>
          <w:lang w:eastAsia="ru-RU"/>
        </w:rPr>
        <w:t>9. Муромский арматурный завод задвижки 30ч 39р., г.Муром.</w:t>
      </w:r>
    </w:p>
    <w:p w:rsidR="00300F90" w:rsidRDefault="00300F90" w:rsidP="00772145">
      <w:pPr>
        <w:spacing w:after="0" w:line="240" w:lineRule="auto"/>
        <w:jc w:val="both"/>
        <w:rPr>
          <w:rFonts w:ascii="Times New Roman" w:eastAsia="Times New Roman" w:hAnsi="Times New Roman" w:cs="Times New Roman"/>
          <w:color w:val="000000"/>
          <w:lang w:eastAsia="ru-RU"/>
        </w:rPr>
      </w:pPr>
    </w:p>
    <w:p w:rsidR="00300F90" w:rsidRDefault="00300F90" w:rsidP="00772145">
      <w:pPr>
        <w:spacing w:after="0" w:line="240" w:lineRule="auto"/>
        <w:jc w:val="both"/>
        <w:rPr>
          <w:rFonts w:ascii="Times New Roman" w:eastAsia="Times New Roman" w:hAnsi="Times New Roman" w:cs="Times New Roman"/>
          <w:color w:val="000000"/>
          <w:lang w:eastAsia="ru-RU"/>
        </w:rPr>
      </w:pPr>
    </w:p>
    <w:p w:rsidR="00300F90" w:rsidRPr="00772145" w:rsidRDefault="00300F90" w:rsidP="00772145">
      <w:pPr>
        <w:spacing w:after="0" w:line="240" w:lineRule="auto"/>
        <w:jc w:val="both"/>
        <w:rPr>
          <w:rFonts w:ascii="Times New Roman" w:eastAsia="Times New Roman" w:hAnsi="Times New Roman" w:cs="Times New Roman"/>
          <w:color w:val="000000"/>
          <w:lang w:eastAsia="ru-RU"/>
        </w:rPr>
      </w:pPr>
    </w:p>
    <w:p w:rsidR="00772145" w:rsidRPr="00772145" w:rsidRDefault="00772145" w:rsidP="00772145">
      <w:pPr>
        <w:spacing w:after="0" w:line="240" w:lineRule="auto"/>
        <w:jc w:val="both"/>
        <w:rPr>
          <w:rFonts w:ascii="Times New Roman" w:eastAsia="Times New Roman" w:hAnsi="Times New Roman" w:cs="Times New Roman"/>
          <w:color w:val="000000"/>
          <w:lang w:eastAsia="ru-RU"/>
        </w:rPr>
      </w:pPr>
    </w:p>
    <w:p w:rsidR="00237EB6" w:rsidRPr="00237EB6" w:rsidRDefault="00772145" w:rsidP="00237EB6">
      <w:pPr>
        <w:spacing w:after="0" w:line="240" w:lineRule="auto"/>
        <w:jc w:val="center"/>
        <w:rPr>
          <w:rFonts w:ascii="Times New Roman" w:eastAsia="Times New Roman" w:hAnsi="Times New Roman" w:cs="Times New Roman"/>
          <w:b/>
          <w:sz w:val="24"/>
          <w:szCs w:val="24"/>
          <w:lang w:eastAsia="ru-RU"/>
        </w:rPr>
      </w:pPr>
      <w:r w:rsidRPr="00772145">
        <w:rPr>
          <w:rFonts w:ascii="Times New Roman" w:eastAsia="Times New Roman" w:hAnsi="Times New Roman" w:cs="Times New Roman"/>
          <w:b/>
          <w:sz w:val="24"/>
          <w:szCs w:val="24"/>
          <w:lang w:eastAsia="ru-RU"/>
        </w:rPr>
        <w:t xml:space="preserve">Работы Инженерно –технического центра </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ab/>
        <w:t>За 2025 год ИТЦ была проведена следующая работа:</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p>
    <w:p w:rsidR="00237EB6" w:rsidRPr="00237EB6" w:rsidRDefault="00237EB6" w:rsidP="00237EB6">
      <w:pPr>
        <w:numPr>
          <w:ilvl w:val="0"/>
          <w:numId w:val="11"/>
        </w:numPr>
        <w:tabs>
          <w:tab w:val="num" w:pos="720"/>
        </w:tabs>
        <w:spacing w:after="0" w:line="240" w:lineRule="auto"/>
        <w:rPr>
          <w:rFonts w:ascii="Times New Roman" w:eastAsia="Times New Roman" w:hAnsi="Times New Roman" w:cs="Times New Roman"/>
          <w:sz w:val="26"/>
          <w:szCs w:val="26"/>
          <w:u w:val="single"/>
          <w:lang w:eastAsia="ru-RU"/>
        </w:rPr>
      </w:pPr>
      <w:r w:rsidRPr="00237EB6">
        <w:rPr>
          <w:rFonts w:ascii="Times New Roman" w:eastAsia="Times New Roman" w:hAnsi="Times New Roman" w:cs="Times New Roman"/>
          <w:sz w:val="26"/>
          <w:szCs w:val="26"/>
          <w:lang w:eastAsia="ru-RU"/>
        </w:rPr>
        <w:t>Продолжилось  сотрудничество с АО «ЭНМАШ» по выполнению их заказов:</w:t>
      </w:r>
    </w:p>
    <w:p w:rsidR="00237EB6" w:rsidRPr="00237EB6" w:rsidRDefault="00237EB6" w:rsidP="00237EB6">
      <w:pPr>
        <w:numPr>
          <w:ilvl w:val="0"/>
          <w:numId w:val="12"/>
        </w:num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Затворы дисковые межфланцевые ЭМ99085-150; ЭМ99086-300; ЭМ99086-400 по КД АО «ЭНМАШ» - проведена подготовка производства и при конструкторско-технологическом сопровождении изготовлена опытная партия</w:t>
      </w:r>
    </w:p>
    <w:p w:rsidR="00237EB6" w:rsidRPr="00237EB6" w:rsidRDefault="00237EB6" w:rsidP="00237EB6">
      <w:pPr>
        <w:spacing w:after="0" w:line="240" w:lineRule="auto"/>
        <w:ind w:left="108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Затвора дискового ЭМ 99086-300 в кол.2 шт. и отправлена Заказчику для испытания. Также отгружено Ду300 – 1шт. и Ду400 – 1шт.</w:t>
      </w:r>
    </w:p>
    <w:p w:rsidR="00237EB6" w:rsidRPr="00237EB6" w:rsidRDefault="00237EB6" w:rsidP="00237EB6">
      <w:pPr>
        <w:numPr>
          <w:ilvl w:val="0"/>
          <w:numId w:val="12"/>
        </w:num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По результатам испытания затвора дискового проводилась  совместно с Заказчиком работа по корректировки КД с учетом наших замечаний, был выдан новый комплект КД на ЭМ99085-150.</w:t>
      </w:r>
    </w:p>
    <w:p w:rsidR="00237EB6" w:rsidRPr="00237EB6" w:rsidRDefault="00237EB6" w:rsidP="00237EB6">
      <w:pPr>
        <w:numPr>
          <w:ilvl w:val="1"/>
          <w:numId w:val="11"/>
        </w:numPr>
        <w:tabs>
          <w:tab w:val="num" w:pos="720"/>
        </w:tabs>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Согласно договора изготовлено и отгружено:</w:t>
      </w:r>
    </w:p>
    <w:p w:rsidR="00237EB6" w:rsidRPr="00237EB6" w:rsidRDefault="00237EB6" w:rsidP="00237EB6">
      <w:pPr>
        <w:spacing w:after="0" w:line="240" w:lineRule="auto"/>
        <w:ind w:left="72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 Ключ тарированный – 8 шт.</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lastRenderedPageBreak/>
        <w:t xml:space="preserve">             – Дублер ручной          – 8 шт.</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p>
    <w:p w:rsidR="00237EB6" w:rsidRPr="00237EB6" w:rsidRDefault="00237EB6" w:rsidP="00237EB6">
      <w:pPr>
        <w:numPr>
          <w:ilvl w:val="0"/>
          <w:numId w:val="11"/>
        </w:numPr>
        <w:tabs>
          <w:tab w:val="num" w:pos="720"/>
        </w:tabs>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Разработана КД и изготовлен 1-й образец насоса-мацератора в бронзовом исполнении для ООО «Винета».</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p>
    <w:p w:rsidR="00237EB6" w:rsidRPr="00237EB6" w:rsidRDefault="00237EB6" w:rsidP="00237EB6">
      <w:pPr>
        <w:numPr>
          <w:ilvl w:val="0"/>
          <w:numId w:val="11"/>
        </w:numPr>
        <w:tabs>
          <w:tab w:val="num" w:pos="720"/>
        </w:tabs>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Проводилась подготовка производства ЗОК, Ду65 (облегченный вариант) – заказана и изготовлена на стороне модельная оснастка на крышку и корпус, разработаны техпроцессы, спроектирована оснастка – работа продолжается.</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p>
    <w:p w:rsidR="00237EB6" w:rsidRPr="00237EB6" w:rsidRDefault="00237EB6" w:rsidP="00237EB6">
      <w:pPr>
        <w:numPr>
          <w:ilvl w:val="0"/>
          <w:numId w:val="11"/>
        </w:numPr>
        <w:tabs>
          <w:tab w:val="num" w:pos="720"/>
        </w:tabs>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Проводилась и продолжается работа </w:t>
      </w:r>
      <w:r w:rsidRPr="00237EB6">
        <w:rPr>
          <w:rFonts w:ascii="Arial Narrow" w:eastAsia="Times New Roman" w:hAnsi="Arial Narrow" w:cs="Times New Roman"/>
          <w:sz w:val="24"/>
          <w:szCs w:val="24"/>
          <w:lang w:eastAsia="ru-RU"/>
        </w:rPr>
        <w:t xml:space="preserve"> </w:t>
      </w:r>
      <w:r w:rsidRPr="00237EB6">
        <w:rPr>
          <w:rFonts w:ascii="Times New Roman" w:eastAsia="Times New Roman" w:hAnsi="Times New Roman" w:cs="Times New Roman"/>
          <w:sz w:val="26"/>
          <w:szCs w:val="26"/>
          <w:lang w:eastAsia="ru-RU"/>
        </w:rPr>
        <w:t>по устранению замечаний и выполненияа детали поворотных затворов для ПАО «Буревестник» (служебная записка ОТК) – проведена ревизия техпроцессов на предмет наличия операции ГИ, ревизия в цехе №2 оснастки для испытания, корректировка техпроцессов.</w:t>
      </w:r>
    </w:p>
    <w:p w:rsidR="00237EB6" w:rsidRPr="00237EB6" w:rsidRDefault="00237EB6" w:rsidP="00237EB6">
      <w:pPr>
        <w:spacing w:after="0" w:line="240" w:lineRule="auto"/>
        <w:ind w:left="1080"/>
        <w:rPr>
          <w:rFonts w:ascii="Times New Roman" w:eastAsia="Times New Roman" w:hAnsi="Times New Roman" w:cs="Times New Roman"/>
          <w:sz w:val="26"/>
          <w:szCs w:val="26"/>
          <w:u w:val="single"/>
          <w:lang w:eastAsia="ru-RU"/>
        </w:rPr>
      </w:pPr>
    </w:p>
    <w:p w:rsidR="00237EB6" w:rsidRPr="00237EB6" w:rsidRDefault="00237EB6" w:rsidP="00237EB6">
      <w:pPr>
        <w:numPr>
          <w:ilvl w:val="0"/>
          <w:numId w:val="11"/>
        </w:numPr>
        <w:tabs>
          <w:tab w:val="num" w:pos="720"/>
        </w:tabs>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Подготовка материалов для обсчета цены на сторонние заказы (проработка чертежей и подробных маршрутных техпроцессов для обсчета цены):</w:t>
      </w:r>
    </w:p>
    <w:p w:rsidR="00237EB6" w:rsidRPr="00237EB6" w:rsidRDefault="00237EB6" w:rsidP="00237EB6">
      <w:pPr>
        <w:spacing w:after="0" w:line="240" w:lineRule="auto"/>
        <w:ind w:left="36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Проработка письма ПАО «Пролетарский завод» исх. № 81/1/881 от 02.09.2025 г. о </w:t>
      </w:r>
    </w:p>
    <w:p w:rsidR="00237EB6" w:rsidRPr="00237EB6" w:rsidRDefault="00237EB6" w:rsidP="00237EB6">
      <w:pPr>
        <w:spacing w:after="0" w:line="240" w:lineRule="auto"/>
        <w:ind w:left="36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возможности изготовления лебедок нашим предприятием;</w:t>
      </w:r>
    </w:p>
    <w:p w:rsidR="00237EB6" w:rsidRPr="00237EB6" w:rsidRDefault="00237EB6" w:rsidP="00237EB6">
      <w:pPr>
        <w:spacing w:after="0" w:line="240" w:lineRule="auto"/>
        <w:ind w:left="36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ИНТЕРСКОП </w:t>
      </w:r>
      <w:r w:rsidRPr="00237EB6">
        <w:rPr>
          <w:rFonts w:ascii="Times New Roman" w:eastAsia="Times New Roman" w:hAnsi="Times New Roman" w:cs="Times New Roman"/>
          <w:sz w:val="26"/>
          <w:szCs w:val="26"/>
          <w:lang w:val="en-US" w:eastAsia="ru-RU"/>
        </w:rPr>
        <w:t>XRT</w:t>
      </w:r>
      <w:r w:rsidRPr="00237EB6">
        <w:rPr>
          <w:rFonts w:ascii="Times New Roman" w:eastAsia="Times New Roman" w:hAnsi="Times New Roman" w:cs="Times New Roman"/>
          <w:sz w:val="26"/>
          <w:szCs w:val="26"/>
          <w:lang w:eastAsia="ru-RU"/>
        </w:rPr>
        <w:t xml:space="preserve"> 670 …</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 Размещение заказа (перевод моделей в необходимый формат) на стороне лазерной </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резки деталей на стойки под пулемет для Каспийской флотилии </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 Разработаны маршрутные техпроцессы на детали по заказу «Обуховский завод» - </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16 поз. для расчета</w:t>
      </w:r>
      <w:r w:rsidRPr="00237EB6">
        <w:rPr>
          <w:rFonts w:ascii="Arial Narrow" w:eastAsia="Times New Roman" w:hAnsi="Arial Narrow" w:cs="Times New Roman"/>
          <w:sz w:val="26"/>
          <w:szCs w:val="26"/>
          <w:lang w:eastAsia="ru-RU"/>
        </w:rPr>
        <w:t xml:space="preserve"> цены</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 МикроГриндер </w:t>
      </w:r>
      <w:r w:rsidRPr="00237EB6">
        <w:rPr>
          <w:rFonts w:ascii="Times New Roman" w:eastAsia="Times New Roman" w:hAnsi="Times New Roman" w:cs="Times New Roman"/>
          <w:sz w:val="26"/>
          <w:szCs w:val="26"/>
          <w:lang w:val="en-US" w:eastAsia="ru-RU"/>
        </w:rPr>
        <w:t>G</w:t>
      </w:r>
      <w:r w:rsidRPr="00237EB6">
        <w:rPr>
          <w:rFonts w:ascii="Times New Roman" w:eastAsia="Times New Roman" w:hAnsi="Times New Roman" w:cs="Times New Roman"/>
          <w:sz w:val="26"/>
          <w:szCs w:val="26"/>
          <w:lang w:eastAsia="ru-RU"/>
        </w:rPr>
        <w:t xml:space="preserve"> 6.000 СБ для ПЭО</w:t>
      </w:r>
    </w:p>
    <w:p w:rsidR="00237EB6" w:rsidRPr="00237EB6" w:rsidRDefault="00237EB6" w:rsidP="00237EB6">
      <w:pPr>
        <w:spacing w:after="0" w:line="240" w:lineRule="auto"/>
        <w:rPr>
          <w:rFonts w:ascii="Times New Roman" w:eastAsia="Times New Roman" w:hAnsi="Times New Roman" w:cs="Times New Roman"/>
          <w:sz w:val="26"/>
          <w:szCs w:val="26"/>
          <w:lang w:eastAsia="ru-RU"/>
        </w:rPr>
      </w:pPr>
    </w:p>
    <w:p w:rsidR="00237EB6" w:rsidRPr="00237EB6" w:rsidRDefault="00237EB6" w:rsidP="00237EB6">
      <w:pPr>
        <w:numPr>
          <w:ilvl w:val="0"/>
          <w:numId w:val="11"/>
        </w:numPr>
        <w:tabs>
          <w:tab w:val="num" w:pos="720"/>
        </w:tabs>
        <w:spacing w:after="0" w:line="240" w:lineRule="auto"/>
        <w:rPr>
          <w:rFonts w:ascii="Arial Narrow" w:eastAsia="Times New Roman" w:hAnsi="Arial Narrow" w:cs="Times New Roman"/>
          <w:sz w:val="26"/>
          <w:szCs w:val="26"/>
          <w:lang w:eastAsia="ru-RU"/>
        </w:rPr>
      </w:pPr>
      <w:r w:rsidRPr="00237EB6">
        <w:rPr>
          <w:rFonts w:ascii="Times New Roman" w:eastAsia="Times New Roman" w:hAnsi="Times New Roman" w:cs="Times New Roman"/>
          <w:sz w:val="26"/>
          <w:szCs w:val="26"/>
          <w:lang w:eastAsia="ru-RU"/>
        </w:rPr>
        <w:t>Продолжилась работа по переводу обработки деталей на высокопроизводительное оборудование:</w:t>
      </w:r>
    </w:p>
    <w:p w:rsidR="00237EB6" w:rsidRPr="00237EB6" w:rsidRDefault="00237EB6" w:rsidP="00237EB6">
      <w:pPr>
        <w:spacing w:after="0" w:line="240" w:lineRule="auto"/>
        <w:ind w:left="72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на токарные станки с ЧПУ мод. </w:t>
      </w:r>
      <w:r w:rsidRPr="00237EB6">
        <w:rPr>
          <w:rFonts w:ascii="Times New Roman" w:eastAsia="Times New Roman" w:hAnsi="Times New Roman" w:cs="Times New Roman"/>
          <w:sz w:val="26"/>
          <w:szCs w:val="26"/>
          <w:lang w:val="en-US" w:eastAsia="ru-RU"/>
        </w:rPr>
        <w:t>BL</w:t>
      </w:r>
      <w:r w:rsidRPr="00237EB6">
        <w:rPr>
          <w:rFonts w:ascii="Times New Roman" w:eastAsia="Times New Roman" w:hAnsi="Times New Roman" w:cs="Times New Roman"/>
          <w:sz w:val="26"/>
          <w:szCs w:val="26"/>
          <w:lang w:eastAsia="ru-RU"/>
        </w:rPr>
        <w:t>-</w:t>
      </w:r>
      <w:r w:rsidRPr="00237EB6">
        <w:rPr>
          <w:rFonts w:ascii="Times New Roman" w:eastAsia="Times New Roman" w:hAnsi="Times New Roman" w:cs="Times New Roman"/>
          <w:sz w:val="26"/>
          <w:szCs w:val="26"/>
          <w:lang w:val="en-US" w:eastAsia="ru-RU"/>
        </w:rPr>
        <w:t>Z</w:t>
      </w:r>
      <w:r w:rsidRPr="00237EB6">
        <w:rPr>
          <w:rFonts w:ascii="Times New Roman" w:eastAsia="Times New Roman" w:hAnsi="Times New Roman" w:cs="Times New Roman"/>
          <w:sz w:val="26"/>
          <w:szCs w:val="26"/>
          <w:lang w:eastAsia="ru-RU"/>
        </w:rPr>
        <w:t xml:space="preserve">0632 и </w:t>
      </w:r>
      <w:r w:rsidRPr="00237EB6">
        <w:rPr>
          <w:rFonts w:ascii="Times New Roman" w:eastAsia="Times New Roman" w:hAnsi="Times New Roman" w:cs="Times New Roman"/>
          <w:sz w:val="26"/>
          <w:szCs w:val="26"/>
          <w:lang w:val="en-US" w:eastAsia="ru-RU"/>
        </w:rPr>
        <w:t>BL</w:t>
      </w:r>
      <w:r w:rsidRPr="00237EB6">
        <w:rPr>
          <w:rFonts w:ascii="Times New Roman" w:eastAsia="Times New Roman" w:hAnsi="Times New Roman" w:cs="Times New Roman"/>
          <w:sz w:val="26"/>
          <w:szCs w:val="26"/>
          <w:lang w:eastAsia="ru-RU"/>
        </w:rPr>
        <w:t xml:space="preserve">-СК6132 (пр-во Китай) </w:t>
      </w:r>
    </w:p>
    <w:p w:rsidR="00237EB6" w:rsidRPr="00237EB6" w:rsidRDefault="00237EB6" w:rsidP="00237EB6">
      <w:pPr>
        <w:spacing w:after="0" w:line="240" w:lineRule="auto"/>
        <w:ind w:left="72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на плазморезную установку с ПУ.</w:t>
      </w:r>
    </w:p>
    <w:p w:rsidR="00237EB6" w:rsidRPr="00237EB6" w:rsidRDefault="00237EB6" w:rsidP="00237EB6">
      <w:pPr>
        <w:spacing w:after="0" w:line="240" w:lineRule="auto"/>
        <w:ind w:left="720"/>
        <w:rPr>
          <w:rFonts w:ascii="Times New Roman" w:eastAsia="Times New Roman" w:hAnsi="Times New Roman" w:cs="Times New Roman"/>
          <w:sz w:val="26"/>
          <w:szCs w:val="26"/>
          <w:lang w:eastAsia="ru-RU"/>
        </w:rPr>
      </w:pPr>
    </w:p>
    <w:p w:rsidR="00237EB6" w:rsidRPr="00237EB6" w:rsidRDefault="00237EB6" w:rsidP="00237EB6">
      <w:pPr>
        <w:spacing w:after="0" w:line="240" w:lineRule="auto"/>
        <w:rPr>
          <w:rFonts w:ascii="Times New Roman" w:eastAsia="Times New Roman" w:hAnsi="Times New Roman" w:cs="Times New Roman"/>
          <w:sz w:val="26"/>
          <w:szCs w:val="26"/>
          <w:lang w:eastAsia="ru-RU"/>
        </w:rPr>
      </w:pPr>
    </w:p>
    <w:p w:rsidR="00237EB6" w:rsidRPr="00237EB6" w:rsidRDefault="00237EB6" w:rsidP="00237EB6">
      <w:pPr>
        <w:numPr>
          <w:ilvl w:val="0"/>
          <w:numId w:val="11"/>
        </w:numPr>
        <w:tabs>
          <w:tab w:val="num" w:pos="720"/>
        </w:tabs>
        <w:spacing w:after="0" w:line="240" w:lineRule="auto"/>
        <w:rPr>
          <w:rFonts w:ascii="Times New Roman" w:eastAsia="Times New Roman" w:hAnsi="Times New Roman" w:cs="Times New Roman"/>
          <w:sz w:val="26"/>
          <w:szCs w:val="26"/>
          <w:u w:val="single"/>
          <w:lang w:eastAsia="ru-RU"/>
        </w:rPr>
      </w:pPr>
      <w:r w:rsidRPr="00237EB6">
        <w:rPr>
          <w:rFonts w:ascii="Times New Roman" w:eastAsia="Times New Roman" w:hAnsi="Times New Roman" w:cs="Times New Roman"/>
          <w:sz w:val="26"/>
          <w:szCs w:val="26"/>
          <w:u w:val="single"/>
          <w:lang w:eastAsia="ru-RU"/>
        </w:rPr>
        <w:t>По литейному производству:</w:t>
      </w:r>
    </w:p>
    <w:p w:rsidR="00237EB6" w:rsidRPr="00237EB6" w:rsidRDefault="00237EB6" w:rsidP="00237EB6">
      <w:pPr>
        <w:numPr>
          <w:ilvl w:val="1"/>
          <w:numId w:val="11"/>
        </w:numPr>
        <w:tabs>
          <w:tab w:val="num" w:pos="720"/>
        </w:tabs>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Разработаны и внедряются в производство мероприятия по переводу литейного производства с территории завода на ИП «Уйташ» - почти полностью закончен перевод литейного цеха на площадку ИП «Уйташ».</w:t>
      </w:r>
    </w:p>
    <w:p w:rsidR="00237EB6" w:rsidRPr="00237EB6" w:rsidRDefault="00237EB6" w:rsidP="00237EB6">
      <w:pPr>
        <w:numPr>
          <w:ilvl w:val="1"/>
          <w:numId w:val="11"/>
        </w:numPr>
        <w:tabs>
          <w:tab w:val="num" w:pos="720"/>
        </w:tabs>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Внедрено литье бронзовых отливок на ХТС</w:t>
      </w:r>
    </w:p>
    <w:p w:rsidR="00237EB6" w:rsidRPr="00237EB6" w:rsidRDefault="00237EB6" w:rsidP="00237EB6">
      <w:pPr>
        <w:numPr>
          <w:ilvl w:val="2"/>
          <w:numId w:val="11"/>
        </w:numPr>
        <w:tabs>
          <w:tab w:val="num" w:pos="1080"/>
        </w:tabs>
        <w:spacing w:after="0" w:line="240" w:lineRule="auto"/>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Освоено литье корпусных деталей методом ХТС, вместо литья в землю, с экономией бронзы в кол. ≈ 8 кг с каждой позиции внедренных корпусных деталей.</w:t>
      </w:r>
    </w:p>
    <w:p w:rsidR="00237EB6" w:rsidRPr="00237EB6" w:rsidRDefault="00237EB6" w:rsidP="00237EB6">
      <w:pPr>
        <w:spacing w:after="0" w:line="240" w:lineRule="auto"/>
        <w:ind w:left="720"/>
        <w:rPr>
          <w:rFonts w:ascii="Times New Roman" w:eastAsia="Times New Roman" w:hAnsi="Times New Roman" w:cs="Times New Roman"/>
          <w:sz w:val="26"/>
          <w:szCs w:val="26"/>
          <w:lang w:eastAsia="ru-RU"/>
        </w:rPr>
      </w:pPr>
    </w:p>
    <w:p w:rsidR="00237EB6" w:rsidRPr="00237EB6" w:rsidRDefault="00237EB6" w:rsidP="00237EB6">
      <w:pPr>
        <w:spacing w:after="0" w:line="240" w:lineRule="auto"/>
        <w:ind w:left="36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За 2025 год всего разработано:</w:t>
      </w:r>
    </w:p>
    <w:p w:rsidR="00237EB6" w:rsidRPr="00237EB6" w:rsidRDefault="00237EB6" w:rsidP="00237EB6">
      <w:pPr>
        <w:spacing w:after="0" w:line="240" w:lineRule="auto"/>
        <w:ind w:left="36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А) техпроцессов    -    145 шт.</w:t>
      </w:r>
    </w:p>
    <w:p w:rsidR="00237EB6" w:rsidRPr="00237EB6" w:rsidRDefault="00237EB6" w:rsidP="00237EB6">
      <w:pPr>
        <w:spacing w:after="0" w:line="240" w:lineRule="auto"/>
        <w:ind w:left="36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Б) технологической оснастки   около 40 наим.</w:t>
      </w:r>
    </w:p>
    <w:p w:rsidR="00237EB6" w:rsidRPr="00237EB6" w:rsidRDefault="00237EB6" w:rsidP="00237EB6">
      <w:pPr>
        <w:spacing w:after="0" w:line="240" w:lineRule="auto"/>
        <w:ind w:left="36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w:t>
      </w:r>
    </w:p>
    <w:p w:rsidR="00237EB6" w:rsidRPr="00237EB6" w:rsidRDefault="00237EB6" w:rsidP="00237EB6">
      <w:pPr>
        <w:spacing w:after="0" w:line="240" w:lineRule="auto"/>
        <w:ind w:left="360" w:firstLine="348"/>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lastRenderedPageBreak/>
        <w:t>Проводилась работа по заполнению форм отчетности согласно писем ФГУП «ЦНИИ» «ЦЕНТР» и ОАО «Центр технологии судостроения и судоремонта», Минпромэнергосвязи РД.</w:t>
      </w:r>
    </w:p>
    <w:p w:rsidR="00237EB6" w:rsidRPr="00237EB6" w:rsidRDefault="00237EB6" w:rsidP="00237EB6">
      <w:pPr>
        <w:spacing w:after="0" w:line="240" w:lineRule="auto"/>
        <w:ind w:left="360"/>
        <w:jc w:val="center"/>
        <w:rPr>
          <w:rFonts w:ascii="Times New Roman" w:eastAsia="Times New Roman" w:hAnsi="Times New Roman" w:cs="Times New Roman"/>
          <w:b/>
          <w:i/>
          <w:sz w:val="26"/>
          <w:szCs w:val="26"/>
          <w:lang w:eastAsia="ru-RU"/>
        </w:rPr>
      </w:pPr>
      <w:r w:rsidRPr="00237EB6">
        <w:rPr>
          <w:rFonts w:ascii="Times New Roman" w:eastAsia="Times New Roman" w:hAnsi="Times New Roman" w:cs="Times New Roman"/>
          <w:b/>
          <w:i/>
          <w:sz w:val="26"/>
          <w:szCs w:val="26"/>
          <w:lang w:eastAsia="ru-RU"/>
        </w:rPr>
        <w:t>Задачи на 2026 г.</w:t>
      </w:r>
    </w:p>
    <w:p w:rsidR="00237EB6" w:rsidRPr="00237EB6" w:rsidRDefault="00237EB6" w:rsidP="00237EB6">
      <w:pPr>
        <w:spacing w:after="0" w:line="240" w:lineRule="auto"/>
        <w:jc w:val="center"/>
        <w:rPr>
          <w:rFonts w:ascii="Times New Roman" w:eastAsia="Times New Roman" w:hAnsi="Times New Roman" w:cs="Times New Roman"/>
          <w:b/>
          <w:i/>
          <w:sz w:val="26"/>
          <w:szCs w:val="26"/>
          <w:lang w:eastAsia="ru-RU"/>
        </w:rPr>
      </w:pPr>
    </w:p>
    <w:p w:rsidR="00237EB6" w:rsidRPr="00237EB6" w:rsidRDefault="00237EB6" w:rsidP="00237EB6">
      <w:pPr>
        <w:spacing w:after="0" w:line="240" w:lineRule="auto"/>
        <w:ind w:firstLine="360"/>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Одной из основных задач, стоящих перед ИТЦ – загрузка завода, в т.ч. </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w:t>
      </w:r>
      <w:r w:rsidRPr="00237EB6">
        <w:rPr>
          <w:rFonts w:ascii="Times New Roman" w:eastAsia="Times New Roman" w:hAnsi="Times New Roman" w:cs="Times New Roman"/>
          <w:b/>
          <w:sz w:val="26"/>
          <w:szCs w:val="26"/>
          <w:lang w:eastAsia="ru-RU"/>
        </w:rPr>
        <w:t xml:space="preserve">1. </w:t>
      </w:r>
      <w:r w:rsidRPr="00237EB6">
        <w:rPr>
          <w:rFonts w:ascii="Times New Roman" w:eastAsia="Times New Roman" w:hAnsi="Times New Roman" w:cs="Times New Roman"/>
          <w:sz w:val="26"/>
          <w:szCs w:val="26"/>
          <w:lang w:eastAsia="ru-RU"/>
        </w:rPr>
        <w:t>Внедрение в производство новых литейных технологий:</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 литье в холоднотвердеющие смеси (ХТС) (продолжить);</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 освоение технологии литья из высокопрочного чугуна;</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 освоение технологии литья ЛГМ</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w:t>
      </w:r>
      <w:r w:rsidRPr="00237EB6">
        <w:rPr>
          <w:rFonts w:ascii="Times New Roman" w:eastAsia="Times New Roman" w:hAnsi="Times New Roman" w:cs="Times New Roman"/>
          <w:b/>
          <w:sz w:val="26"/>
          <w:szCs w:val="26"/>
          <w:lang w:eastAsia="ru-RU"/>
        </w:rPr>
        <w:t>2.</w:t>
      </w:r>
      <w:r w:rsidRPr="00237EB6">
        <w:rPr>
          <w:rFonts w:ascii="Times New Roman" w:eastAsia="Times New Roman" w:hAnsi="Times New Roman" w:cs="Times New Roman"/>
          <w:sz w:val="26"/>
          <w:szCs w:val="26"/>
          <w:lang w:eastAsia="ru-RU"/>
        </w:rPr>
        <w:t xml:space="preserve"> Закончить работы по изготовлению, испытанию и внедрению опытного образца Автоматической коробки передач для автотранспорта (разработка Омарова М.М.) и выйти с ней на рынок.</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w:t>
      </w:r>
      <w:r w:rsidRPr="00237EB6">
        <w:rPr>
          <w:rFonts w:ascii="Times New Roman" w:eastAsia="Times New Roman" w:hAnsi="Times New Roman" w:cs="Times New Roman"/>
          <w:b/>
          <w:sz w:val="26"/>
          <w:szCs w:val="26"/>
          <w:lang w:eastAsia="ru-RU"/>
        </w:rPr>
        <w:t>3.</w:t>
      </w:r>
      <w:r w:rsidRPr="00237EB6">
        <w:rPr>
          <w:rFonts w:ascii="Times New Roman" w:eastAsia="Times New Roman" w:hAnsi="Times New Roman" w:cs="Times New Roman"/>
          <w:sz w:val="26"/>
          <w:szCs w:val="26"/>
          <w:lang w:eastAsia="ru-RU"/>
        </w:rPr>
        <w:t xml:space="preserve"> Освоение новых изделий:</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Задвижки с обрезиненным клином (облегченный вариант) Ду65</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продолжить сотрудничество с АО «ЭНМАШ» по выполнению их заказов</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Закончить работы по освоению и запуску в серию клапана стального проходного, проходы </w:t>
      </w:r>
      <w:r w:rsidRPr="00237EB6">
        <w:rPr>
          <w:rFonts w:ascii="Times New Roman" w:eastAsia="Times New Roman" w:hAnsi="Times New Roman" w:cs="Times New Roman"/>
          <w:sz w:val="26"/>
          <w:szCs w:val="26"/>
          <w:lang w:val="en-US" w:eastAsia="ru-RU"/>
        </w:rPr>
        <w:t>DN</w:t>
      </w:r>
      <w:r w:rsidRPr="00237EB6">
        <w:rPr>
          <w:rFonts w:ascii="Times New Roman" w:eastAsia="Times New Roman" w:hAnsi="Times New Roman" w:cs="Times New Roman"/>
          <w:sz w:val="26"/>
          <w:szCs w:val="26"/>
          <w:lang w:eastAsia="ru-RU"/>
        </w:rPr>
        <w:t>32/40/50 (литье);</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w:t>
      </w:r>
      <w:r w:rsidRPr="00237EB6">
        <w:rPr>
          <w:rFonts w:ascii="Times New Roman" w:eastAsia="Times New Roman" w:hAnsi="Times New Roman" w:cs="Times New Roman"/>
          <w:b/>
          <w:sz w:val="26"/>
          <w:szCs w:val="26"/>
          <w:lang w:eastAsia="ru-RU"/>
        </w:rPr>
        <w:t>4.</w:t>
      </w:r>
      <w:r w:rsidRPr="00237EB6">
        <w:rPr>
          <w:rFonts w:ascii="Times New Roman" w:eastAsia="Times New Roman" w:hAnsi="Times New Roman" w:cs="Times New Roman"/>
          <w:sz w:val="26"/>
          <w:szCs w:val="26"/>
          <w:lang w:eastAsia="ru-RU"/>
        </w:rPr>
        <w:t xml:space="preserve"> Конструкторско-технологическое обеспечение крупных сторонних заказов (в </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xml:space="preserve">        случае заключения договоров).</w:t>
      </w:r>
    </w:p>
    <w:p w:rsidR="00237EB6" w:rsidRPr="00237EB6" w:rsidRDefault="00237EB6" w:rsidP="00237EB6">
      <w:pPr>
        <w:spacing w:after="0" w:line="240" w:lineRule="auto"/>
        <w:ind w:firstLine="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b/>
          <w:sz w:val="26"/>
          <w:szCs w:val="26"/>
          <w:lang w:eastAsia="ru-RU"/>
        </w:rPr>
        <w:t xml:space="preserve"> 5.</w:t>
      </w:r>
      <w:r w:rsidRPr="00237EB6">
        <w:rPr>
          <w:rFonts w:ascii="Times New Roman" w:eastAsia="Times New Roman" w:hAnsi="Times New Roman" w:cs="Times New Roman"/>
          <w:sz w:val="26"/>
          <w:szCs w:val="26"/>
          <w:lang w:eastAsia="ru-RU"/>
        </w:rPr>
        <w:t xml:space="preserve"> Завершить работы по переводу литейного производства на ИП «Уйташ» </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b/>
          <w:sz w:val="26"/>
          <w:szCs w:val="26"/>
          <w:lang w:eastAsia="ru-RU"/>
        </w:rPr>
        <w:t xml:space="preserve"> 6.</w:t>
      </w:r>
      <w:r w:rsidRPr="00237EB6">
        <w:rPr>
          <w:rFonts w:ascii="Times New Roman" w:eastAsia="Times New Roman" w:hAnsi="Times New Roman" w:cs="Times New Roman"/>
          <w:sz w:val="26"/>
          <w:szCs w:val="26"/>
          <w:lang w:eastAsia="ru-RU"/>
        </w:rPr>
        <w:t xml:space="preserve"> Проведение работ по переводу инструментального и заготовительного</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b/>
          <w:sz w:val="26"/>
          <w:szCs w:val="26"/>
          <w:lang w:eastAsia="ru-RU"/>
        </w:rPr>
        <w:t xml:space="preserve">    </w:t>
      </w:r>
      <w:r w:rsidRPr="00237EB6">
        <w:rPr>
          <w:rFonts w:ascii="Times New Roman" w:eastAsia="Times New Roman" w:hAnsi="Times New Roman" w:cs="Times New Roman"/>
          <w:sz w:val="26"/>
          <w:szCs w:val="26"/>
          <w:lang w:eastAsia="ru-RU"/>
        </w:rPr>
        <w:t xml:space="preserve"> производств на новые площади</w:t>
      </w:r>
    </w:p>
    <w:p w:rsidR="00237EB6" w:rsidRPr="00237EB6"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Проведение работ по техническому перевооружению предприятия.</w:t>
      </w:r>
    </w:p>
    <w:p w:rsidR="00772145" w:rsidRDefault="00237EB6" w:rsidP="00237EB6">
      <w:pPr>
        <w:spacing w:after="0" w:line="240" w:lineRule="auto"/>
        <w:ind w:left="357"/>
        <w:rPr>
          <w:rFonts w:ascii="Times New Roman" w:eastAsia="Times New Roman" w:hAnsi="Times New Roman" w:cs="Times New Roman"/>
          <w:sz w:val="26"/>
          <w:szCs w:val="26"/>
          <w:lang w:eastAsia="ru-RU"/>
        </w:rPr>
      </w:pPr>
      <w:r w:rsidRPr="00237EB6">
        <w:rPr>
          <w:rFonts w:ascii="Times New Roman" w:eastAsia="Times New Roman" w:hAnsi="Times New Roman" w:cs="Times New Roman"/>
          <w:sz w:val="26"/>
          <w:szCs w:val="26"/>
          <w:lang w:eastAsia="ru-RU"/>
        </w:rPr>
        <w:t>- Выполнение мероприятий согласно бизнес – плана.</w:t>
      </w:r>
    </w:p>
    <w:p w:rsidR="00237EB6" w:rsidRPr="00772145" w:rsidRDefault="00237EB6" w:rsidP="00237EB6">
      <w:pPr>
        <w:spacing w:after="0" w:line="240" w:lineRule="auto"/>
        <w:ind w:left="357"/>
        <w:rPr>
          <w:rFonts w:ascii="Times New Roman" w:eastAsia="Times New Roman" w:hAnsi="Times New Roman" w:cs="Times New Roman"/>
          <w:sz w:val="26"/>
          <w:szCs w:val="26"/>
          <w:lang w:eastAsia="ru-RU"/>
        </w:rPr>
      </w:pPr>
    </w:p>
    <w:p w:rsidR="00772145" w:rsidRPr="00772145" w:rsidRDefault="00772145" w:rsidP="00772145">
      <w:pPr>
        <w:spacing w:after="0" w:line="240" w:lineRule="auto"/>
        <w:rPr>
          <w:rFonts w:ascii="Times New Roman" w:eastAsia="Times New Roman" w:hAnsi="Times New Roman" w:cs="Times New Roman"/>
          <w:sz w:val="24"/>
          <w:szCs w:val="24"/>
          <w:lang w:eastAsia="ru-RU"/>
        </w:rPr>
      </w:pPr>
    </w:p>
    <w:p w:rsidR="00772145" w:rsidRDefault="00772145" w:rsidP="00772145">
      <w:pPr>
        <w:spacing w:after="0" w:line="360" w:lineRule="auto"/>
        <w:jc w:val="center"/>
        <w:rPr>
          <w:rFonts w:ascii="Times New Roman" w:eastAsia="Calibri" w:hAnsi="Times New Roman" w:cs="Times New Roman"/>
          <w:b/>
          <w:sz w:val="26"/>
          <w:szCs w:val="26"/>
        </w:rPr>
      </w:pPr>
      <w:r w:rsidRPr="00772145">
        <w:rPr>
          <w:rFonts w:ascii="Times New Roman" w:eastAsia="Times New Roman" w:hAnsi="Times New Roman" w:cs="Times New Roman"/>
          <w:sz w:val="26"/>
          <w:szCs w:val="26"/>
          <w:lang w:eastAsia="ru-RU"/>
        </w:rPr>
        <w:t xml:space="preserve"> </w:t>
      </w:r>
      <w:r w:rsidRPr="00772145">
        <w:rPr>
          <w:rFonts w:ascii="Calibri" w:eastAsia="Calibri" w:hAnsi="Calibri" w:cs="Times New Roman"/>
          <w:b/>
          <w:sz w:val="26"/>
          <w:szCs w:val="26"/>
        </w:rPr>
        <w:t xml:space="preserve"> </w:t>
      </w:r>
      <w:r w:rsidRPr="00772145">
        <w:rPr>
          <w:rFonts w:ascii="Times New Roman" w:eastAsia="Calibri" w:hAnsi="Times New Roman" w:cs="Times New Roman"/>
          <w:b/>
          <w:sz w:val="26"/>
          <w:szCs w:val="26"/>
        </w:rPr>
        <w:t xml:space="preserve">По отделу главного метролога: </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Метрологическую деятельность на заводе осуществляют в соответствии с требованиями законодательных и нормативных документов в области обеспечения единства измерений, имеющих обязательную силу на территории РФ.</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Организацию и проведение работ по обеспечению единства измерений, включая методическое руководство над указанными работами на заводе осуществляет отдел главного метролога, действующий на основе СТП ЛШТИ.193 «Положения метрологической службы акционерного общества «Завод им. Гаджиева»». Отдел главного метролога аккредитован в области обеспечения единства измерений на право поверки 39 наименований  средств измерений  с периодическим подтверждением компетентности в указанной области в  соответствии с законом РФ № 412-ФЗ .</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Для обеспечения постоянной пригодности ресурсов для мониторинга и измерений за отчетный период отделом главного метролога выполнены с представлением соответствующего документарного подтверждения выполнения, следующий перечень работ:</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 составлен «План работы метрологической службы на 2026» с утверждением генерального директора;</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lastRenderedPageBreak/>
        <w:t>- организована актуализация перечней средств для мониторинга и измерений, используемых при выполнении оборонного и общепромышленного заказов. В результате работы подразделениями поставлено на метрологический учет 8 500 средств для мониторинга и измерений;</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 заключены договора с внешними поставщиками услуг на поверку 75 ед. эталонов и иных средств поверки, неохваченных областью аккредитации АО «Завод им. Гаджиева»;</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 составлены с определением периода и сроков выполнения:</w:t>
      </w:r>
    </w:p>
    <w:p w:rsidR="00F8151D" w:rsidRPr="00F8151D" w:rsidRDefault="00F8151D" w:rsidP="00F8151D">
      <w:pPr>
        <w:numPr>
          <w:ilvl w:val="0"/>
          <w:numId w:val="10"/>
        </w:numPr>
        <w:spacing w:after="0" w:line="259" w:lineRule="auto"/>
        <w:ind w:left="0" w:firstLine="851"/>
        <w:contextualSpacing/>
        <w:jc w:val="both"/>
        <w:rPr>
          <w:rFonts w:ascii="Times New Roman" w:eastAsia="Times New Roman" w:hAnsi="Times New Roman" w:cs="Times New Roman"/>
          <w:color w:val="000000"/>
          <w:sz w:val="24"/>
          <w:szCs w:val="24"/>
          <w:lang w:eastAsia="ru-RU"/>
        </w:rPr>
      </w:pPr>
      <w:r w:rsidRPr="00F8151D">
        <w:rPr>
          <w:rFonts w:ascii="Times New Roman" w:eastAsia="Calibri" w:hAnsi="Times New Roman" w:cs="Times New Roman"/>
          <w:sz w:val="24"/>
          <w:szCs w:val="24"/>
        </w:rPr>
        <w:t>графики поверки средств измерения с привлечением внешних поставщиков</w:t>
      </w:r>
      <w:r w:rsidRPr="00F8151D">
        <w:rPr>
          <w:rFonts w:ascii="Times New Roman" w:eastAsia="Times New Roman" w:hAnsi="Times New Roman" w:cs="Times New Roman"/>
          <w:color w:val="000000"/>
          <w:sz w:val="24"/>
          <w:szCs w:val="24"/>
          <w:lang w:eastAsia="ru-RU"/>
        </w:rPr>
        <w:t>;</w:t>
      </w:r>
    </w:p>
    <w:p w:rsidR="00F8151D" w:rsidRPr="00F8151D" w:rsidRDefault="00F8151D" w:rsidP="00F8151D">
      <w:pPr>
        <w:numPr>
          <w:ilvl w:val="0"/>
          <w:numId w:val="10"/>
        </w:numPr>
        <w:spacing w:after="0" w:line="259" w:lineRule="auto"/>
        <w:ind w:left="0" w:firstLine="851"/>
        <w:contextualSpacing/>
        <w:jc w:val="both"/>
        <w:rPr>
          <w:rFonts w:ascii="Times New Roman" w:eastAsia="Times New Roman" w:hAnsi="Times New Roman" w:cs="Times New Roman"/>
          <w:color w:val="000000"/>
          <w:sz w:val="24"/>
          <w:szCs w:val="24"/>
          <w:lang w:eastAsia="ru-RU"/>
        </w:rPr>
      </w:pPr>
      <w:r w:rsidRPr="00F8151D">
        <w:rPr>
          <w:rFonts w:ascii="Times New Roman" w:eastAsia="Calibri" w:hAnsi="Times New Roman" w:cs="Times New Roman"/>
          <w:sz w:val="24"/>
          <w:szCs w:val="24"/>
        </w:rPr>
        <w:t>графики поверки средств измерений, поверяемых работниками ОГМетр в соответствии с областью аккредитации. С учетом межповерочных интервалов поверено (проверено) 39 521 единицы СИ, СК. Электронные варианты сведений о результатах поверки средств измерений, применяемых в сфере государственного регулирования обеспечения единства измерений, переданы во ФГИС «АРШИН» г. Москва.;</w:t>
      </w:r>
    </w:p>
    <w:p w:rsidR="00F8151D" w:rsidRPr="00F8151D" w:rsidRDefault="00F8151D" w:rsidP="00F8151D">
      <w:pPr>
        <w:numPr>
          <w:ilvl w:val="0"/>
          <w:numId w:val="10"/>
        </w:numPr>
        <w:spacing w:after="0" w:line="259" w:lineRule="auto"/>
        <w:ind w:left="0" w:firstLine="851"/>
        <w:contextualSpacing/>
        <w:jc w:val="both"/>
        <w:rPr>
          <w:rFonts w:ascii="Times New Roman" w:eastAsia="Times New Roman" w:hAnsi="Times New Roman" w:cs="Times New Roman"/>
          <w:color w:val="000000"/>
          <w:sz w:val="24"/>
          <w:szCs w:val="24"/>
          <w:lang w:eastAsia="ru-RU"/>
        </w:rPr>
      </w:pPr>
      <w:r w:rsidRPr="00F8151D">
        <w:rPr>
          <w:rFonts w:ascii="Times New Roman" w:eastAsia="Times New Roman" w:hAnsi="Times New Roman" w:cs="Times New Roman"/>
          <w:color w:val="000000"/>
          <w:sz w:val="24"/>
          <w:szCs w:val="24"/>
          <w:lang w:eastAsia="ru-RU"/>
        </w:rPr>
        <w:t>график внутреннего метрологического надзора в подразделениях. По результатам составлено 62 акта и выдано 9 предписаний с последующим устранением замечаний подразделениями;</w:t>
      </w:r>
    </w:p>
    <w:p w:rsidR="00F8151D" w:rsidRPr="00F8151D" w:rsidRDefault="00F8151D" w:rsidP="00F8151D">
      <w:pPr>
        <w:numPr>
          <w:ilvl w:val="0"/>
          <w:numId w:val="10"/>
        </w:numPr>
        <w:spacing w:after="0" w:line="259" w:lineRule="auto"/>
        <w:ind w:left="0" w:firstLine="851"/>
        <w:contextualSpacing/>
        <w:jc w:val="both"/>
        <w:rPr>
          <w:rFonts w:ascii="Times New Roman" w:eastAsia="Times New Roman" w:hAnsi="Times New Roman" w:cs="Times New Roman"/>
          <w:color w:val="000000"/>
          <w:sz w:val="24"/>
          <w:szCs w:val="24"/>
          <w:lang w:eastAsia="ru-RU"/>
        </w:rPr>
      </w:pPr>
      <w:r w:rsidRPr="00F8151D">
        <w:rPr>
          <w:rFonts w:ascii="Times New Roman" w:eastAsia="Times New Roman" w:hAnsi="Times New Roman" w:cs="Times New Roman"/>
          <w:color w:val="000000"/>
          <w:sz w:val="24"/>
          <w:szCs w:val="24"/>
          <w:lang w:eastAsia="ru-RU"/>
        </w:rPr>
        <w:t>календарные планы-графики поверки;</w:t>
      </w:r>
    </w:p>
    <w:p w:rsidR="00F8151D" w:rsidRPr="00F8151D" w:rsidRDefault="00F8151D" w:rsidP="00F8151D">
      <w:pPr>
        <w:numPr>
          <w:ilvl w:val="0"/>
          <w:numId w:val="10"/>
        </w:numPr>
        <w:spacing w:after="0" w:line="259" w:lineRule="auto"/>
        <w:ind w:left="0" w:firstLine="851"/>
        <w:contextualSpacing/>
        <w:jc w:val="both"/>
        <w:rPr>
          <w:rFonts w:ascii="Times New Roman" w:eastAsia="Times New Roman" w:hAnsi="Times New Roman" w:cs="Times New Roman"/>
          <w:color w:val="000000"/>
          <w:sz w:val="24"/>
          <w:szCs w:val="24"/>
          <w:lang w:eastAsia="ru-RU"/>
        </w:rPr>
      </w:pPr>
      <w:r w:rsidRPr="00F8151D">
        <w:rPr>
          <w:rFonts w:ascii="Times New Roman" w:eastAsia="Times New Roman" w:hAnsi="Times New Roman" w:cs="Times New Roman"/>
          <w:color w:val="000000"/>
          <w:sz w:val="24"/>
          <w:szCs w:val="24"/>
          <w:lang w:eastAsia="ru-RU"/>
        </w:rPr>
        <w:t>графики технического обслуживания. В результате работы проведен технический осмотр 32 ед. средств поверки, включая эталоны, средства поверки, вспомогательные средства;</w:t>
      </w:r>
    </w:p>
    <w:p w:rsidR="00F8151D" w:rsidRPr="00F8151D" w:rsidRDefault="00F8151D" w:rsidP="00F8151D">
      <w:pPr>
        <w:numPr>
          <w:ilvl w:val="0"/>
          <w:numId w:val="10"/>
        </w:numPr>
        <w:spacing w:after="0" w:line="259" w:lineRule="auto"/>
        <w:ind w:left="0" w:firstLine="851"/>
        <w:contextualSpacing/>
        <w:jc w:val="both"/>
        <w:rPr>
          <w:rFonts w:ascii="Times New Roman" w:eastAsia="Calibri" w:hAnsi="Times New Roman" w:cs="Times New Roman"/>
          <w:color w:val="000000"/>
          <w:sz w:val="24"/>
          <w:szCs w:val="24"/>
        </w:rPr>
      </w:pPr>
      <w:r w:rsidRPr="00F8151D">
        <w:rPr>
          <w:rFonts w:ascii="Times New Roman" w:eastAsia="Times New Roman" w:hAnsi="Times New Roman" w:cs="Times New Roman"/>
          <w:color w:val="000000"/>
          <w:sz w:val="24"/>
          <w:szCs w:val="24"/>
          <w:lang w:eastAsia="ru-RU"/>
        </w:rPr>
        <w:t xml:space="preserve">графики периодической аттестации ИО. </w:t>
      </w:r>
      <w:r w:rsidRPr="00F8151D">
        <w:rPr>
          <w:rFonts w:ascii="Times New Roman" w:eastAsia="Calibri" w:hAnsi="Times New Roman" w:cs="Times New Roman"/>
          <w:sz w:val="24"/>
          <w:szCs w:val="24"/>
        </w:rPr>
        <w:t xml:space="preserve">За отчетный период с участием ОГМетр проведена периодическая </w:t>
      </w:r>
      <w:r w:rsidRPr="00F8151D">
        <w:rPr>
          <w:rFonts w:ascii="Times New Roman" w:eastAsia="Calibri" w:hAnsi="Times New Roman" w:cs="Times New Roman"/>
          <w:color w:val="000000"/>
          <w:sz w:val="24"/>
          <w:szCs w:val="24"/>
        </w:rPr>
        <w:t>аттестация 8-и ед. испытательных стендов, применяемых для испытания продукции, поставляемой по государственному оборонному заказу и 7 ед. для продукции общепромышленного назначения;</w:t>
      </w:r>
    </w:p>
    <w:p w:rsidR="00F8151D" w:rsidRPr="00F8151D" w:rsidRDefault="00F8151D" w:rsidP="00F8151D">
      <w:pPr>
        <w:spacing w:after="0"/>
        <w:ind w:firstLine="851"/>
        <w:contextualSpacing/>
        <w:jc w:val="both"/>
        <w:rPr>
          <w:rFonts w:ascii="Times New Roman" w:eastAsia="Calibri" w:hAnsi="Times New Roman" w:cs="Times New Roman"/>
          <w:color w:val="000000"/>
          <w:sz w:val="24"/>
          <w:szCs w:val="24"/>
        </w:rPr>
      </w:pPr>
      <w:r w:rsidRPr="00F8151D">
        <w:rPr>
          <w:rFonts w:ascii="Times New Roman" w:eastAsia="Calibri" w:hAnsi="Times New Roman" w:cs="Times New Roman"/>
          <w:color w:val="000000"/>
          <w:sz w:val="24"/>
          <w:szCs w:val="24"/>
        </w:rPr>
        <w:t>- организована и проведена метрологическая экспертиза технической документации в кол-ве 480 листов формата А4 (программы и методики аттестации на ИО, паспорта на ИО, протоколы периодической аттестации и тд.);</w:t>
      </w:r>
    </w:p>
    <w:p w:rsidR="00F8151D" w:rsidRPr="00F8151D" w:rsidRDefault="00F8151D" w:rsidP="00F8151D">
      <w:pPr>
        <w:spacing w:after="0"/>
        <w:ind w:firstLine="851"/>
        <w:contextualSpacing/>
        <w:jc w:val="both"/>
        <w:rPr>
          <w:rFonts w:ascii="Times New Roman" w:eastAsia="Calibri" w:hAnsi="Times New Roman" w:cs="Times New Roman"/>
          <w:color w:val="000000"/>
          <w:sz w:val="24"/>
          <w:szCs w:val="24"/>
        </w:rPr>
      </w:pPr>
      <w:r w:rsidRPr="00F8151D">
        <w:rPr>
          <w:rFonts w:ascii="Times New Roman" w:eastAsia="Calibri" w:hAnsi="Times New Roman" w:cs="Times New Roman"/>
          <w:color w:val="000000"/>
          <w:sz w:val="24"/>
          <w:szCs w:val="24"/>
        </w:rPr>
        <w:t>- проведены работы по ресертификации системы менеджмента качества (СМК): разработаны цели в области качества на 2026 год, проведен итог целей в области качества за 2026 год. Проработаны в коллективе требования ГОСТ Р ИСО 9001-2015, ГОСТ РВ 0015-002-2020, ГОСТ Р ИСО/МЭК 17025. Персонал отдела ознакомлен со своими обязанностями в отношении качества, политикой в области качества. В отделе поддерживается постоянно наглядная агитация СМК;</w:t>
      </w:r>
    </w:p>
    <w:p w:rsidR="00F8151D" w:rsidRPr="00F8151D" w:rsidRDefault="00F8151D" w:rsidP="00F8151D">
      <w:pPr>
        <w:spacing w:after="0"/>
        <w:ind w:firstLine="851"/>
        <w:contextualSpacing/>
        <w:jc w:val="both"/>
        <w:rPr>
          <w:rFonts w:ascii="Times New Roman" w:eastAsia="Calibri" w:hAnsi="Times New Roman" w:cs="Times New Roman"/>
          <w:color w:val="000000"/>
          <w:sz w:val="24"/>
          <w:szCs w:val="24"/>
        </w:rPr>
      </w:pPr>
      <w:r w:rsidRPr="00F8151D">
        <w:rPr>
          <w:rFonts w:ascii="Times New Roman" w:eastAsia="Calibri" w:hAnsi="Times New Roman" w:cs="Times New Roman"/>
          <w:color w:val="000000"/>
          <w:sz w:val="24"/>
          <w:szCs w:val="24"/>
        </w:rPr>
        <w:t>- проведены работы по протоколам совещаний у технического директора, протоколам решений ПДКК;</w:t>
      </w:r>
    </w:p>
    <w:p w:rsidR="00F8151D" w:rsidRPr="00F8151D" w:rsidRDefault="00F8151D" w:rsidP="00F8151D">
      <w:pPr>
        <w:spacing w:after="0"/>
        <w:ind w:firstLine="851"/>
        <w:contextualSpacing/>
        <w:jc w:val="both"/>
        <w:rPr>
          <w:rFonts w:ascii="Times New Roman" w:eastAsia="Calibri" w:hAnsi="Times New Roman" w:cs="Times New Roman"/>
          <w:color w:val="000000"/>
          <w:sz w:val="24"/>
          <w:szCs w:val="24"/>
        </w:rPr>
      </w:pPr>
      <w:r w:rsidRPr="00F8151D">
        <w:rPr>
          <w:rFonts w:ascii="Times New Roman" w:eastAsia="Calibri" w:hAnsi="Times New Roman" w:cs="Times New Roman"/>
          <w:color w:val="000000"/>
          <w:sz w:val="24"/>
          <w:szCs w:val="24"/>
        </w:rPr>
        <w:t>- организованы и проведены в соответствии с планом внутренние проверки в отделе с разработкой программы внутренних проверок и составлением соответствующего отчета;</w:t>
      </w:r>
    </w:p>
    <w:p w:rsidR="00F8151D" w:rsidRPr="00F8151D" w:rsidRDefault="00F8151D" w:rsidP="00F8151D">
      <w:pPr>
        <w:spacing w:after="0"/>
        <w:ind w:firstLine="851"/>
        <w:contextualSpacing/>
        <w:jc w:val="both"/>
        <w:rPr>
          <w:rFonts w:ascii="Times New Roman" w:eastAsia="Calibri" w:hAnsi="Times New Roman" w:cs="Times New Roman"/>
          <w:color w:val="000000"/>
          <w:sz w:val="24"/>
          <w:szCs w:val="24"/>
        </w:rPr>
      </w:pPr>
      <w:r w:rsidRPr="00F8151D">
        <w:rPr>
          <w:rFonts w:ascii="Times New Roman" w:eastAsia="Calibri" w:hAnsi="Times New Roman" w:cs="Times New Roman"/>
          <w:color w:val="000000"/>
          <w:sz w:val="24"/>
          <w:szCs w:val="24"/>
        </w:rPr>
        <w:t xml:space="preserve">- проведены работы по подготовке к реализации предстоящей в 2027 году государственной услуги по периодическому подтверждению компетентности. </w:t>
      </w:r>
    </w:p>
    <w:p w:rsidR="00F8151D" w:rsidRPr="00F8151D" w:rsidRDefault="00F8151D" w:rsidP="00F8151D">
      <w:pPr>
        <w:spacing w:after="0"/>
        <w:ind w:firstLine="851"/>
        <w:contextualSpacing/>
        <w:jc w:val="both"/>
        <w:rPr>
          <w:rFonts w:ascii="Times New Roman" w:eastAsia="Calibri" w:hAnsi="Times New Roman" w:cs="Times New Roman"/>
          <w:color w:val="000000"/>
          <w:sz w:val="24"/>
          <w:szCs w:val="24"/>
        </w:rPr>
      </w:pPr>
      <w:r w:rsidRPr="00F8151D">
        <w:rPr>
          <w:rFonts w:ascii="Times New Roman" w:eastAsia="Calibri" w:hAnsi="Times New Roman" w:cs="Times New Roman"/>
          <w:color w:val="000000"/>
          <w:sz w:val="24"/>
          <w:szCs w:val="24"/>
        </w:rPr>
        <w:t>- проведена организация закладки СИ, ИО незадействованных в работе на длительное хранение, о чем свидетельствуют наличие соответствующих распоряжений и идентификационных обозначений на СИ, ИО;</w:t>
      </w:r>
    </w:p>
    <w:p w:rsidR="00F8151D" w:rsidRPr="00F8151D" w:rsidRDefault="00F8151D" w:rsidP="00F8151D">
      <w:pPr>
        <w:spacing w:after="0"/>
        <w:ind w:firstLine="851"/>
        <w:contextualSpacing/>
        <w:jc w:val="both"/>
        <w:rPr>
          <w:rFonts w:ascii="Times New Roman" w:eastAsia="Calibri" w:hAnsi="Times New Roman" w:cs="Times New Roman"/>
          <w:color w:val="000000"/>
          <w:sz w:val="24"/>
          <w:szCs w:val="24"/>
        </w:rPr>
      </w:pPr>
      <w:r w:rsidRPr="00F8151D">
        <w:rPr>
          <w:rFonts w:ascii="Times New Roman" w:eastAsia="Calibri" w:hAnsi="Times New Roman" w:cs="Times New Roman"/>
          <w:color w:val="000000"/>
          <w:sz w:val="24"/>
          <w:szCs w:val="24"/>
        </w:rPr>
        <w:t xml:space="preserve">- проведены работы по совершенствованию навыков работы персонала отдела в измерениях давления и вакуума, на новых приборах Грузопоршневом манометре МП-6, </w:t>
      </w:r>
      <w:r w:rsidRPr="00F8151D">
        <w:rPr>
          <w:rFonts w:ascii="Times New Roman" w:eastAsia="Calibri" w:hAnsi="Times New Roman" w:cs="Times New Roman"/>
          <w:color w:val="000000"/>
          <w:sz w:val="24"/>
          <w:szCs w:val="24"/>
        </w:rPr>
        <w:lastRenderedPageBreak/>
        <w:t>Грузопоршневом мановакуумметре МВП-2,5 и работы по освоению персоналом требований основополагающих законодательных и нормативных документов по обеспечению единства измерений.</w:t>
      </w:r>
    </w:p>
    <w:p w:rsidR="00F8151D" w:rsidRPr="00F8151D" w:rsidRDefault="00F8151D" w:rsidP="00F8151D">
      <w:pPr>
        <w:spacing w:after="0"/>
        <w:ind w:firstLine="851"/>
        <w:jc w:val="both"/>
        <w:rPr>
          <w:rFonts w:ascii="Times New Roman" w:eastAsia="Times New Roman" w:hAnsi="Times New Roman" w:cs="Times New Roman"/>
          <w:i/>
          <w:sz w:val="24"/>
          <w:szCs w:val="24"/>
          <w:lang w:eastAsia="ru-RU"/>
        </w:rPr>
      </w:pPr>
      <w:r w:rsidRPr="00F8151D">
        <w:rPr>
          <w:rFonts w:ascii="Times New Roman" w:eastAsia="Calibri" w:hAnsi="Times New Roman" w:cs="Times New Roman"/>
          <w:color w:val="000000"/>
          <w:sz w:val="24"/>
          <w:szCs w:val="24"/>
        </w:rPr>
        <w:t>Отделом главного метролога систематически проводятся работы по содержанию и хранению эталонов и образцовых СИ в соответствии с требованиями эксплуатационных документов на них: работы по техническому обслуживанию КИП используемой при выполнении заказа на продукцию общепромышленного назначения.</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Для обеспечения соответствия действующей нормативной базе актуализированы стандарты предприятия в области метрологии:</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Ежемесячно в отделе составляют планы и отчеты о проделанной работе с дальнейшим утверждением технического директора и передачей плана и отчета в ОТиЗ.</w:t>
      </w:r>
    </w:p>
    <w:p w:rsidR="00F8151D" w:rsidRPr="00F8151D" w:rsidRDefault="00F8151D" w:rsidP="00F8151D">
      <w:pPr>
        <w:spacing w:after="0"/>
        <w:ind w:firstLine="851"/>
        <w:jc w:val="both"/>
        <w:rPr>
          <w:rFonts w:ascii="Times New Roman" w:eastAsia="Calibri" w:hAnsi="Times New Roman" w:cs="Times New Roman"/>
          <w:sz w:val="24"/>
          <w:szCs w:val="24"/>
        </w:rPr>
      </w:pPr>
      <w:r w:rsidRPr="00F8151D">
        <w:rPr>
          <w:rFonts w:ascii="Times New Roman" w:eastAsia="Calibri" w:hAnsi="Times New Roman" w:cs="Times New Roman"/>
          <w:sz w:val="24"/>
          <w:szCs w:val="24"/>
        </w:rPr>
        <w:t xml:space="preserve">Относительная экономия за поверочные работы, выполняемой персоналом отдела, в сравнении с прейскурантами, действующими в центрах метрологии за 2025 г. составляет примерно7млн. рублей. </w:t>
      </w:r>
    </w:p>
    <w:p w:rsidR="00772145" w:rsidRDefault="00772145" w:rsidP="00772145">
      <w:pPr>
        <w:spacing w:after="0" w:line="271" w:lineRule="auto"/>
        <w:jc w:val="both"/>
        <w:rPr>
          <w:rFonts w:ascii="Times New Roman" w:eastAsia="Times New Roman" w:hAnsi="Times New Roman" w:cs="Times New Roman"/>
          <w:sz w:val="24"/>
          <w:szCs w:val="24"/>
          <w:lang w:eastAsia="ru-RU"/>
        </w:rPr>
      </w:pPr>
    </w:p>
    <w:p w:rsidR="00B531EF" w:rsidRPr="00772145" w:rsidRDefault="00B531EF" w:rsidP="00772145">
      <w:pPr>
        <w:spacing w:after="0" w:line="271" w:lineRule="auto"/>
        <w:jc w:val="both"/>
        <w:rPr>
          <w:rFonts w:ascii="Times New Roman" w:eastAsia="Times New Roman" w:hAnsi="Times New Roman" w:cs="Times New Roman"/>
          <w:sz w:val="24"/>
          <w:szCs w:val="24"/>
          <w:lang w:eastAsia="ru-RU"/>
        </w:rPr>
      </w:pPr>
    </w:p>
    <w:p w:rsidR="00B531EF" w:rsidRDefault="00772145" w:rsidP="00772145">
      <w:pPr>
        <w:tabs>
          <w:tab w:val="left" w:pos="3119"/>
        </w:tabs>
        <w:spacing w:after="0" w:line="360" w:lineRule="auto"/>
        <w:jc w:val="center"/>
        <w:rPr>
          <w:rFonts w:ascii="Times New Roman" w:eastAsia="Times New Roman" w:hAnsi="Times New Roman" w:cs="Times New Roman"/>
          <w:b/>
          <w:color w:val="000000"/>
          <w:sz w:val="24"/>
          <w:szCs w:val="20"/>
          <w:lang w:eastAsia="ru-RU"/>
        </w:rPr>
      </w:pPr>
      <w:r w:rsidRPr="00772145">
        <w:rPr>
          <w:rFonts w:ascii="Times New Roman" w:eastAsia="Times New Roman" w:hAnsi="Times New Roman" w:cs="Times New Roman"/>
          <w:b/>
          <w:color w:val="000000"/>
          <w:sz w:val="24"/>
          <w:szCs w:val="20"/>
          <w:lang w:eastAsia="ru-RU"/>
        </w:rPr>
        <w:t>Качество</w:t>
      </w:r>
    </w:p>
    <w:p w:rsidR="00B531EF" w:rsidRPr="00B531EF" w:rsidRDefault="00B531EF" w:rsidP="00B531EF">
      <w:pPr>
        <w:suppressAutoHyphens/>
        <w:spacing w:after="0" w:line="240" w:lineRule="auto"/>
        <w:ind w:left="-540" w:right="-54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B531EF">
        <w:rPr>
          <w:rFonts w:ascii="Times New Roman" w:eastAsia="Times New Roman" w:hAnsi="Times New Roman" w:cs="Times New Roman"/>
          <w:sz w:val="24"/>
          <w:szCs w:val="24"/>
          <w:lang w:eastAsia="zh-CN"/>
        </w:rPr>
        <w:t xml:space="preserve">В 2025 году коллектив АО «Завод им. Гаджиева» обеспечил качество выпускаемой продукции в соответствии с требованиями технической, нормативной документации и выполнил условия контрактов (договоров) и государственных заказов. Качество выпускаемых изделий </w:t>
      </w:r>
    </w:p>
    <w:p w:rsidR="00B531EF" w:rsidRPr="00B531EF" w:rsidRDefault="00B531EF" w:rsidP="00B531EF">
      <w:pPr>
        <w:suppressAutoHyphens/>
        <w:spacing w:after="0" w:line="240" w:lineRule="auto"/>
        <w:ind w:left="-540" w:right="-545"/>
        <w:rPr>
          <w:rFonts w:ascii="Times New Roman" w:eastAsia="Times New Roman" w:hAnsi="Times New Roman" w:cs="Times New Roman"/>
          <w:sz w:val="16"/>
          <w:szCs w:val="16"/>
          <w:lang w:eastAsia="zh-CN"/>
        </w:rPr>
      </w:pPr>
      <w:r w:rsidRPr="00B531EF">
        <w:rPr>
          <w:rFonts w:ascii="Times New Roman" w:eastAsia="Times New Roman" w:hAnsi="Times New Roman" w:cs="Times New Roman"/>
          <w:sz w:val="24"/>
          <w:szCs w:val="24"/>
          <w:lang w:eastAsia="zh-CN"/>
        </w:rPr>
        <w:t>обеспечивалось на всех этапах производства.</w:t>
      </w:r>
    </w:p>
    <w:p w:rsidR="00B531EF" w:rsidRPr="00B531EF" w:rsidRDefault="00B531EF" w:rsidP="00B531EF">
      <w:pPr>
        <w:suppressAutoHyphens/>
        <w:spacing w:after="0" w:line="240" w:lineRule="auto"/>
        <w:ind w:left="-540" w:right="-545"/>
        <w:rPr>
          <w:rFonts w:ascii="Times New Roman" w:eastAsia="Times New Roman" w:hAnsi="Times New Roman" w:cs="Times New Roman"/>
          <w:sz w:val="16"/>
          <w:szCs w:val="16"/>
          <w:lang w:eastAsia="zh-CN"/>
        </w:rPr>
      </w:pPr>
    </w:p>
    <w:p w:rsidR="00B531EF" w:rsidRPr="00B531EF" w:rsidRDefault="00B531EF" w:rsidP="00B531EF">
      <w:pPr>
        <w:suppressAutoHyphens/>
        <w:spacing w:after="0" w:line="240" w:lineRule="auto"/>
        <w:ind w:left="-540" w:right="-54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Каждая партия закупаемой продукции проверена на соответствие нормативной документации   на поставку и условиям контракта (договора), государственного заказа. Обеспечены учет, хранение и выдача в производство закупаемой продукции в соответствии с установленными требованиями.</w:t>
      </w:r>
    </w:p>
    <w:p w:rsidR="00B531EF" w:rsidRPr="00B531EF" w:rsidRDefault="00B531EF" w:rsidP="00B531EF">
      <w:pPr>
        <w:suppressAutoHyphens/>
        <w:spacing w:after="0" w:line="240" w:lineRule="auto"/>
        <w:ind w:left="-540" w:right="-54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xml:space="preserve">Соответствие изготавливаемой продукции конструкторской, технологической и нормативной документации контролировалось и обеспечивалось на каждой операции процессов запуска в производство, изготовления, сборки, испытания, консервации, покраски, комплектации, упаковки </w:t>
      </w:r>
    </w:p>
    <w:p w:rsidR="00B531EF" w:rsidRPr="00B531EF" w:rsidRDefault="00B531EF" w:rsidP="00B531EF">
      <w:pPr>
        <w:suppressAutoHyphens/>
        <w:spacing w:after="0" w:line="240" w:lineRule="auto"/>
        <w:ind w:left="-540" w:right="-545"/>
        <w:rPr>
          <w:rFonts w:ascii="Times New Roman" w:eastAsia="Times New Roman" w:hAnsi="Times New Roman" w:cs="Times New Roman"/>
          <w:sz w:val="16"/>
          <w:szCs w:val="16"/>
          <w:lang w:eastAsia="zh-CN"/>
        </w:rPr>
      </w:pPr>
      <w:r w:rsidRPr="00B531EF">
        <w:rPr>
          <w:rFonts w:ascii="Times New Roman" w:eastAsia="Times New Roman" w:hAnsi="Times New Roman" w:cs="Times New Roman"/>
          <w:sz w:val="24"/>
          <w:szCs w:val="24"/>
          <w:lang w:eastAsia="zh-CN"/>
        </w:rPr>
        <w:t>и отгрузки.</w:t>
      </w:r>
    </w:p>
    <w:p w:rsidR="00B531EF" w:rsidRPr="00B531EF" w:rsidRDefault="00B531EF" w:rsidP="00B531EF">
      <w:pPr>
        <w:suppressAutoHyphens/>
        <w:spacing w:after="0" w:line="240" w:lineRule="auto"/>
        <w:ind w:left="-540" w:right="-545"/>
        <w:rPr>
          <w:rFonts w:ascii="Times New Roman" w:eastAsia="Times New Roman" w:hAnsi="Times New Roman" w:cs="Times New Roman"/>
          <w:sz w:val="16"/>
          <w:szCs w:val="16"/>
          <w:lang w:eastAsia="zh-CN"/>
        </w:rPr>
      </w:pPr>
    </w:p>
    <w:p w:rsidR="00B531EF" w:rsidRPr="00B531EF" w:rsidRDefault="00B531EF" w:rsidP="00B531EF">
      <w:pPr>
        <w:suppressAutoHyphens/>
        <w:spacing w:after="0" w:line="240" w:lineRule="auto"/>
        <w:ind w:left="-540" w:right="-545"/>
        <w:jc w:val="both"/>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В цехах проводилась профилактическая работа по предупреждению брака, работы по обеспечению чистоты и культуры производства, контроль технологической дисциплины, проверка оборудования и оснастки на технологическую точность, аттестация испытательных стендов, поверка приборов контроля и средств измерения. Обеспечивалась идентификация и прослеживаемость продукции в соответствии с требованиями КД и ТД, соблюдалась установленная ТУ периодичность испытаний серийной продукции. Проводился анализ причин дефектов и отказов продукции, на всех этапах ее жизненного цикла и несоответствий, относящихся к системе менеджмента качества (СМК). Проводились внутренние проверки (аудиты) СМК по производственным подразделениям и отделам с соответствующим документальным оформлением, регистрацией и доведением результатов проверок до руководства предприятия, цехов и отделов; осуществлялось на постоянной основе взаимодействие предприятия с инспекцией РМРС  с целью обеспечения качества выпускаемой продукции и выполняемых работ. Проводился контроль исполнения документов, направляемых в цеха, отделы, службы с целью определения уровня труда каждого подразделения.</w:t>
      </w:r>
    </w:p>
    <w:p w:rsidR="00B531EF" w:rsidRPr="00B531EF" w:rsidRDefault="00B531EF" w:rsidP="00B531EF">
      <w:pPr>
        <w:suppressAutoHyphens/>
        <w:spacing w:after="0" w:line="240" w:lineRule="auto"/>
        <w:ind w:left="-540" w:right="-545"/>
        <w:jc w:val="both"/>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54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Показатели качества за 2025 год приведены в таблице (прилагается).</w:t>
      </w:r>
    </w:p>
    <w:p w:rsidR="00B531EF" w:rsidRPr="00B531EF" w:rsidRDefault="00B531EF" w:rsidP="00B531EF">
      <w:pPr>
        <w:suppressAutoHyphens/>
        <w:spacing w:after="0" w:line="240" w:lineRule="auto"/>
        <w:ind w:left="-567" w:right="-464" w:firstLine="567"/>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 xml:space="preserve">16.06.2025 Органом по сертификации систем менеджмента «СОЮЗСЕРТ» принято решение о подтверждении действия сертификатов соответствия  </w:t>
      </w:r>
    </w:p>
    <w:p w:rsidR="00B531EF" w:rsidRPr="00B531EF" w:rsidRDefault="00B531EF" w:rsidP="00B531EF">
      <w:pPr>
        <w:suppressAutoHyphens/>
        <w:spacing w:after="0" w:line="240" w:lineRule="auto"/>
        <w:ind w:left="-567" w:right="-464" w:firstLine="567"/>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 xml:space="preserve">№ ВР 05.118714-2024  от 01.08.2024,  № ВР 05.118715-2024  от 01.08.2024. </w:t>
      </w:r>
    </w:p>
    <w:p w:rsidR="00B531EF" w:rsidRPr="00B531EF" w:rsidRDefault="00B531EF" w:rsidP="00B531EF">
      <w:pPr>
        <w:suppressAutoHyphens/>
        <w:spacing w:after="0" w:line="240" w:lineRule="auto"/>
        <w:ind w:left="-567" w:right="-725"/>
        <w:rPr>
          <w:rFonts w:ascii="Times New Roman" w:eastAsia="Times New Roman" w:hAnsi="Times New Roman" w:cs="Times New Roman"/>
          <w:b/>
          <w:sz w:val="24"/>
          <w:szCs w:val="24"/>
          <w:lang w:eastAsia="zh-CN"/>
        </w:rPr>
      </w:pPr>
      <w:r w:rsidRPr="00B531EF">
        <w:rPr>
          <w:rFonts w:ascii="Times New Roman" w:eastAsia="Times New Roman" w:hAnsi="Times New Roman" w:cs="Times New Roman"/>
          <w:sz w:val="24"/>
          <w:szCs w:val="24"/>
          <w:lang w:eastAsia="zh-CN"/>
        </w:rPr>
        <w:t xml:space="preserve">         Российское Классификационное Общество (РКО) признает (</w:t>
      </w:r>
      <w:r w:rsidRPr="00B531EF">
        <w:rPr>
          <w:rFonts w:ascii="Times New Roman" w:eastAsia="Times New Roman" w:hAnsi="Times New Roman" w:cs="Times New Roman"/>
          <w:b/>
          <w:sz w:val="24"/>
          <w:szCs w:val="24"/>
          <w:lang w:eastAsia="zh-CN"/>
        </w:rPr>
        <w:t xml:space="preserve">Свидетельство о признании </w:t>
      </w:r>
    </w:p>
    <w:p w:rsidR="00B531EF" w:rsidRPr="00B531EF" w:rsidRDefault="00B531EF" w:rsidP="00B531EF">
      <w:pPr>
        <w:suppressAutoHyphens/>
        <w:spacing w:after="0" w:line="240" w:lineRule="auto"/>
        <w:ind w:left="-567"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b/>
          <w:sz w:val="24"/>
          <w:szCs w:val="24"/>
          <w:lang w:eastAsia="zh-CN"/>
        </w:rPr>
        <w:t>№ 10885 от 19.01.2026 сроком до 19.01.2028</w:t>
      </w:r>
      <w:r w:rsidRPr="00B531EF">
        <w:rPr>
          <w:rFonts w:ascii="Times New Roman" w:eastAsia="Times New Roman" w:hAnsi="Times New Roman" w:cs="Times New Roman"/>
          <w:sz w:val="24"/>
          <w:szCs w:val="24"/>
          <w:lang w:eastAsia="zh-CN"/>
        </w:rPr>
        <w:t xml:space="preserve">) за АО «Завод им.Гаджиева» возможность выполнять </w:t>
      </w:r>
    </w:p>
    <w:p w:rsidR="00B531EF" w:rsidRPr="00B531EF" w:rsidRDefault="00B531EF" w:rsidP="00B531EF">
      <w:pPr>
        <w:suppressAutoHyphens/>
        <w:spacing w:after="0" w:line="240" w:lineRule="auto"/>
        <w:ind w:left="-567"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lastRenderedPageBreak/>
        <w:t xml:space="preserve">в соответствии с Правилами РКО изготовление электронасосов судовых НЦКГ 2/40, НЦКГ 4/40, </w:t>
      </w:r>
    </w:p>
    <w:p w:rsidR="00B531EF" w:rsidRPr="00B531EF" w:rsidRDefault="00B531EF" w:rsidP="00B531EF">
      <w:pPr>
        <w:suppressAutoHyphens/>
        <w:spacing w:after="0" w:line="240" w:lineRule="auto"/>
        <w:ind w:left="-567"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НЦКГ 6/40, ЦВС 3/40, ЦВС 4/40, ЦВС 6/40, ЦВС 10/40, ЦВС 10/65, ФГС 25/14;</w:t>
      </w:r>
    </w:p>
    <w:p w:rsidR="00B531EF" w:rsidRPr="00B531EF" w:rsidRDefault="00B531EF" w:rsidP="00B531EF">
      <w:pPr>
        <w:suppressAutoHyphens/>
        <w:spacing w:after="0" w:line="240" w:lineRule="auto"/>
        <w:ind w:left="-567"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 xml:space="preserve">изготовление рулевых машин Р01М, Р05М, Р07М, Р11М, РГМР, РГМПЭ.  </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Запретов государственных контрольных органов на реализацию продукции не было.</w:t>
      </w:r>
    </w:p>
    <w:p w:rsidR="00B531EF" w:rsidRPr="00B531EF" w:rsidRDefault="00B531EF" w:rsidP="00B531EF">
      <w:pPr>
        <w:suppressAutoHyphens/>
        <w:spacing w:after="0" w:line="240" w:lineRule="auto"/>
        <w:ind w:right="-725"/>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В 2025 году ОТК своевременно обеспечил:</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входной контроль качества поступивших материалов, сырья, комплектующих изделий;</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контроль в процессе производства деталей, сборки, испытания, консервации, покраски и упаковки изделий;</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окончательную приемку готовой продукции;</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предъявление продукции инспекциям РМРС и РКО;</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оформление товаросопроводительной и эксплуатационной документации;</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контроль отгрузки готовой продукции;</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xml:space="preserve">- рассмотрение договоров на поставку, в части требований к качеству поставляемой </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продукции и др.</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xml:space="preserve">Постоянно анализировались причины потерь от брака по каждому цеху и в целом по </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предприятию. В случае появления брака, ОТК ставило в известность отделы и цехи, по вине которых допускался брак. Каждый случай отказа и дефекта прорабатывался на днях качества и принимались меры по   их устранению.</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Большое внимание уделялось претензионной работе. За счет своевременных, технически обоснованно применяемых мер, принятых претензий в 2025 году нет.</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Недостатки:</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xml:space="preserve">Недостаточный уровень подготовки производства, что приводит к браку деталей при </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освоении новых изделий;</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Изношено технологическое оборудование;</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Не обеспечено качество литья.</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Основные задачи по обеспечению качества выпускаемой продукции в 2026 году:</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обеспечить проведение внутренних аудитов СМК;</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обеспечить постоянный контроль технологической дисциплины, проверку оборудования на технологическую точность;</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 обеспечить чистоту и культуру производства на рабочих местах; активизировать работу цеховых комиссий по чистоте и культуре производства;</w:t>
      </w: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4"/>
          <w:szCs w:val="24"/>
          <w:lang w:eastAsia="zh-CN"/>
        </w:rPr>
        <w:tab/>
        <w:t>-коллективу предприятия обеспечить выполнение требований технической и нормативной документации, ГОСТ РВ 0015-002, ГОСТ Р ИСО 9001-2015, СТП ЛШТИ 212-2022, договоров (контрактов) и государственных заказов.</w:t>
      </w:r>
    </w:p>
    <w:p w:rsid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left="-540" w:right="-725"/>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B531EF" w:rsidRPr="00B531EF" w:rsidRDefault="00B531EF" w:rsidP="00B531EF">
      <w:pPr>
        <w:suppressAutoHyphens/>
        <w:spacing w:after="0" w:line="240" w:lineRule="auto"/>
        <w:ind w:right="-568"/>
        <w:rPr>
          <w:rFonts w:ascii="Times New Roman" w:eastAsia="Times New Roman" w:hAnsi="Times New Roman" w:cs="Times New Roman"/>
          <w:sz w:val="24"/>
          <w:szCs w:val="24"/>
          <w:lang w:eastAsia="zh-CN"/>
        </w:rPr>
      </w:pPr>
    </w:p>
    <w:p w:rsidR="00B531EF" w:rsidRPr="00B531EF" w:rsidRDefault="00B531EF" w:rsidP="00B531EF">
      <w:pPr>
        <w:suppressAutoHyphens/>
        <w:spacing w:after="0" w:line="240" w:lineRule="auto"/>
        <w:ind w:right="-568"/>
        <w:rPr>
          <w:rFonts w:ascii="Times New Roman" w:eastAsia="Times New Roman" w:hAnsi="Times New Roman" w:cs="Times New Roman"/>
          <w:b/>
          <w:sz w:val="24"/>
          <w:szCs w:val="24"/>
          <w:lang w:eastAsia="zh-CN"/>
        </w:rPr>
      </w:pPr>
      <w:r w:rsidRPr="00B531EF">
        <w:rPr>
          <w:rFonts w:ascii="Times New Roman" w:eastAsia="Times New Roman" w:hAnsi="Times New Roman" w:cs="Times New Roman"/>
          <w:sz w:val="24"/>
          <w:szCs w:val="24"/>
          <w:lang w:eastAsia="zh-CN"/>
        </w:rPr>
        <w:t xml:space="preserve">                               </w:t>
      </w:r>
      <w:bookmarkStart w:id="0" w:name="_GoBack"/>
      <w:bookmarkEnd w:id="0"/>
      <w:r w:rsidRPr="00B531EF">
        <w:rPr>
          <w:rFonts w:ascii="Times New Roman" w:eastAsia="Times New Roman" w:hAnsi="Times New Roman" w:cs="Times New Roman"/>
          <w:b/>
          <w:sz w:val="24"/>
          <w:szCs w:val="24"/>
          <w:lang w:eastAsia="zh-CN"/>
        </w:rPr>
        <w:t>РЕЗУЛЬТАТЫ  КАЧЕСТВА  ПРОДУКЦИИ</w:t>
      </w:r>
    </w:p>
    <w:p w:rsidR="00B531EF" w:rsidRPr="00B531EF" w:rsidRDefault="00B531EF" w:rsidP="00B531EF">
      <w:pPr>
        <w:suppressAutoHyphens/>
        <w:spacing w:after="0" w:line="240" w:lineRule="auto"/>
        <w:ind w:right="-568"/>
        <w:rPr>
          <w:rFonts w:ascii="Times New Roman" w:eastAsia="Times New Roman" w:hAnsi="Times New Roman" w:cs="Times New Roman"/>
          <w:b/>
          <w:sz w:val="24"/>
          <w:szCs w:val="24"/>
          <w:lang w:eastAsia="zh-CN"/>
        </w:rPr>
      </w:pPr>
    </w:p>
    <w:tbl>
      <w:tblPr>
        <w:tblW w:w="0" w:type="auto"/>
        <w:tblLayout w:type="fixed"/>
        <w:tblLook w:val="04A0" w:firstRow="1" w:lastRow="0" w:firstColumn="1" w:lastColumn="0" w:noHBand="0" w:noVBand="1"/>
      </w:tblPr>
      <w:tblGrid>
        <w:gridCol w:w="3215"/>
        <w:gridCol w:w="2826"/>
        <w:gridCol w:w="1836"/>
        <w:gridCol w:w="1553"/>
      </w:tblGrid>
      <w:tr w:rsidR="00B531EF" w:rsidRPr="00B531EF" w:rsidTr="00B531EF">
        <w:tc>
          <w:tcPr>
            <w:tcW w:w="3215" w:type="dxa"/>
            <w:tcBorders>
              <w:top w:val="single" w:sz="4" w:space="0" w:color="000000"/>
              <w:left w:val="single" w:sz="4" w:space="0" w:color="000000"/>
              <w:bottom w:val="single" w:sz="4" w:space="0" w:color="000000"/>
              <w:right w:val="single" w:sz="4" w:space="0" w:color="000000"/>
            </w:tcBorders>
            <w:hideMark/>
          </w:tcPr>
          <w:p w:rsidR="00B531EF" w:rsidRPr="00B531EF" w:rsidRDefault="00B531EF" w:rsidP="00B531EF">
            <w:pPr>
              <w:suppressAutoHyphens/>
              <w:spacing w:after="0" w:line="240" w:lineRule="auto"/>
              <w:ind w:right="-568"/>
              <w:rPr>
                <w:rFonts w:ascii="Times New Roman" w:eastAsia="Times New Roman" w:hAnsi="Times New Roman" w:cs="Times New Roman"/>
                <w:sz w:val="24"/>
                <w:szCs w:val="24"/>
                <w:lang w:eastAsia="zh-CN"/>
              </w:rPr>
            </w:pPr>
            <w:r w:rsidRPr="00B531EF">
              <w:rPr>
                <w:rFonts w:ascii="Times New Roman" w:eastAsia="Times New Roman" w:hAnsi="Times New Roman" w:cs="Times New Roman"/>
                <w:b/>
                <w:sz w:val="24"/>
                <w:szCs w:val="24"/>
                <w:lang w:eastAsia="zh-CN"/>
              </w:rPr>
              <w:t xml:space="preserve">      </w:t>
            </w:r>
            <w:r w:rsidRPr="00B531EF">
              <w:rPr>
                <w:rFonts w:ascii="Times New Roman" w:eastAsia="Times New Roman" w:hAnsi="Times New Roman" w:cs="Times New Roman"/>
                <w:sz w:val="20"/>
                <w:szCs w:val="20"/>
                <w:lang w:eastAsia="zh-CN"/>
              </w:rPr>
              <w:t>Н а и м е н о в а н и е</w:t>
            </w:r>
          </w:p>
        </w:tc>
        <w:tc>
          <w:tcPr>
            <w:tcW w:w="2826" w:type="dxa"/>
            <w:tcBorders>
              <w:top w:val="single" w:sz="4" w:space="0" w:color="000000"/>
              <w:left w:val="single" w:sz="4" w:space="0" w:color="000000"/>
              <w:bottom w:val="single" w:sz="4" w:space="0" w:color="000000"/>
              <w:right w:val="single" w:sz="4" w:space="0" w:color="000000"/>
            </w:tcBorders>
            <w:hideMark/>
          </w:tcPr>
          <w:p w:rsidR="00B531EF" w:rsidRPr="00B531EF" w:rsidRDefault="00B531EF" w:rsidP="00B531EF">
            <w:pPr>
              <w:suppressAutoHyphens/>
              <w:spacing w:after="0" w:line="240" w:lineRule="auto"/>
              <w:ind w:right="-568"/>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0"/>
                <w:szCs w:val="20"/>
                <w:lang w:eastAsia="zh-CN"/>
              </w:rPr>
              <w:t xml:space="preserve">       Единица измерения</w:t>
            </w:r>
          </w:p>
        </w:tc>
        <w:tc>
          <w:tcPr>
            <w:tcW w:w="1836" w:type="dxa"/>
            <w:tcBorders>
              <w:top w:val="single" w:sz="4" w:space="0" w:color="000000"/>
              <w:left w:val="single" w:sz="4" w:space="0" w:color="000000"/>
              <w:bottom w:val="single" w:sz="4" w:space="0" w:color="000000"/>
              <w:right w:val="single" w:sz="4" w:space="0" w:color="000000"/>
            </w:tcBorders>
            <w:hideMark/>
          </w:tcPr>
          <w:p w:rsidR="00B531EF" w:rsidRPr="00B531EF" w:rsidRDefault="00B531EF" w:rsidP="00B531EF">
            <w:pPr>
              <w:suppressAutoHyphens/>
              <w:spacing w:after="0" w:line="240" w:lineRule="auto"/>
              <w:ind w:right="-568"/>
              <w:rPr>
                <w:rFonts w:ascii="Times New Roman" w:eastAsia="Times New Roman" w:hAnsi="Times New Roman" w:cs="Times New Roman"/>
                <w:sz w:val="24"/>
                <w:szCs w:val="24"/>
                <w:lang w:eastAsia="zh-CN"/>
              </w:rPr>
            </w:pPr>
            <w:r w:rsidRPr="00B531EF">
              <w:rPr>
                <w:rFonts w:ascii="Times New Roman" w:eastAsia="Times New Roman" w:hAnsi="Times New Roman" w:cs="Times New Roman"/>
                <w:b/>
                <w:sz w:val="24"/>
                <w:szCs w:val="24"/>
                <w:lang w:eastAsia="zh-CN"/>
              </w:rPr>
              <w:t xml:space="preserve">      </w:t>
            </w:r>
            <w:r w:rsidRPr="00B531EF">
              <w:rPr>
                <w:rFonts w:ascii="Times New Roman" w:eastAsia="Times New Roman" w:hAnsi="Times New Roman" w:cs="Times New Roman"/>
                <w:sz w:val="20"/>
                <w:szCs w:val="20"/>
                <w:lang w:eastAsia="zh-CN"/>
              </w:rPr>
              <w:t xml:space="preserve">   202</w:t>
            </w:r>
            <w:r w:rsidRPr="00B531EF">
              <w:rPr>
                <w:rFonts w:ascii="Times New Roman" w:eastAsia="Times New Roman" w:hAnsi="Times New Roman" w:cs="Times New Roman"/>
                <w:sz w:val="20"/>
                <w:szCs w:val="20"/>
                <w:lang w:val="en-US" w:eastAsia="zh-CN"/>
              </w:rPr>
              <w:t>4</w:t>
            </w:r>
            <w:r w:rsidRPr="00B531EF">
              <w:rPr>
                <w:rFonts w:ascii="Times New Roman" w:eastAsia="Times New Roman" w:hAnsi="Times New Roman" w:cs="Times New Roman"/>
                <w:sz w:val="20"/>
                <w:szCs w:val="20"/>
                <w:lang w:eastAsia="zh-CN"/>
              </w:rPr>
              <w:t xml:space="preserve"> г.</w:t>
            </w:r>
          </w:p>
        </w:tc>
        <w:tc>
          <w:tcPr>
            <w:tcW w:w="1553" w:type="dxa"/>
            <w:tcBorders>
              <w:top w:val="single" w:sz="4" w:space="0" w:color="000000"/>
              <w:left w:val="single" w:sz="4" w:space="0" w:color="000000"/>
              <w:bottom w:val="single" w:sz="4" w:space="0" w:color="000000"/>
              <w:right w:val="single" w:sz="4" w:space="0" w:color="000000"/>
            </w:tcBorders>
            <w:hideMark/>
          </w:tcPr>
          <w:p w:rsidR="00B531EF" w:rsidRPr="00B531EF" w:rsidRDefault="00B531EF" w:rsidP="00B531EF">
            <w:pPr>
              <w:suppressAutoHyphens/>
              <w:spacing w:after="0" w:line="240" w:lineRule="auto"/>
              <w:ind w:right="-568"/>
              <w:rPr>
                <w:rFonts w:ascii="Times New Roman" w:eastAsia="Times New Roman" w:hAnsi="Times New Roman" w:cs="Times New Roman"/>
                <w:sz w:val="24"/>
                <w:szCs w:val="24"/>
                <w:lang w:eastAsia="zh-CN"/>
              </w:rPr>
            </w:pPr>
            <w:r w:rsidRPr="00B531EF">
              <w:rPr>
                <w:rFonts w:ascii="Times New Roman" w:eastAsia="Times New Roman" w:hAnsi="Times New Roman" w:cs="Times New Roman"/>
                <w:sz w:val="20"/>
                <w:szCs w:val="20"/>
                <w:lang w:eastAsia="zh-CN"/>
              </w:rPr>
              <w:t xml:space="preserve">         202</w:t>
            </w:r>
            <w:r w:rsidRPr="00B531EF">
              <w:rPr>
                <w:rFonts w:ascii="Times New Roman" w:eastAsia="Times New Roman" w:hAnsi="Times New Roman" w:cs="Times New Roman"/>
                <w:sz w:val="20"/>
                <w:szCs w:val="20"/>
                <w:lang w:val="en-US" w:eastAsia="zh-CN"/>
              </w:rPr>
              <w:t>5</w:t>
            </w:r>
            <w:r w:rsidRPr="00B531EF">
              <w:rPr>
                <w:rFonts w:ascii="Times New Roman" w:eastAsia="Times New Roman" w:hAnsi="Times New Roman" w:cs="Times New Roman"/>
                <w:sz w:val="20"/>
                <w:szCs w:val="20"/>
                <w:lang w:eastAsia="zh-CN"/>
              </w:rPr>
              <w:t xml:space="preserve"> г.</w:t>
            </w:r>
          </w:p>
        </w:tc>
      </w:tr>
    </w:tbl>
    <w:p w:rsidR="00B531EF" w:rsidRPr="00B531EF" w:rsidRDefault="00B531EF" w:rsidP="00B531EF">
      <w:pPr>
        <w:suppressAutoHyphens/>
        <w:spacing w:after="0" w:line="240" w:lineRule="auto"/>
        <w:ind w:right="-568"/>
        <w:rPr>
          <w:rFonts w:ascii="Times New Roman" w:eastAsia="Times New Roman" w:hAnsi="Times New Roman" w:cs="Times New Roman"/>
          <w:b/>
          <w:sz w:val="24"/>
          <w:szCs w:val="24"/>
          <w:lang w:eastAsia="zh-CN"/>
        </w:rPr>
      </w:pPr>
    </w:p>
    <w:p w:rsidR="00B531EF" w:rsidRPr="00B531EF" w:rsidRDefault="00B531EF" w:rsidP="00B531EF">
      <w:pPr>
        <w:tabs>
          <w:tab w:val="left" w:pos="7920"/>
        </w:tabs>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lastRenderedPageBreak/>
        <w:t>1. Общие потери от брака                                  руб.                                          13 103 608               17 553 862</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в том числе:</w:t>
      </w:r>
    </w:p>
    <w:p w:rsidR="00B531EF" w:rsidRPr="00B531EF" w:rsidRDefault="00B531EF" w:rsidP="00B531EF">
      <w:pPr>
        <w:tabs>
          <w:tab w:val="left" w:pos="8148"/>
        </w:tabs>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по литейному производству                          руб.                                          12 960 433                17 474 571           </w:t>
      </w:r>
    </w:p>
    <w:p w:rsidR="00B531EF" w:rsidRPr="00B531EF" w:rsidRDefault="00B531EF" w:rsidP="00B531EF">
      <w:pPr>
        <w:tabs>
          <w:tab w:val="left" w:pos="8148"/>
        </w:tabs>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tabs>
          <w:tab w:val="left" w:pos="3828"/>
        </w:tabs>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по цеху № 2</w:t>
      </w:r>
      <w:r w:rsidRPr="00B531EF">
        <w:rPr>
          <w:rFonts w:ascii="Times New Roman" w:eastAsia="Times New Roman" w:hAnsi="Times New Roman" w:cs="Times New Roman"/>
          <w:sz w:val="20"/>
          <w:szCs w:val="20"/>
          <w:lang w:eastAsia="zh-CN"/>
        </w:rPr>
        <w:tab/>
        <w:t xml:space="preserve"> руб.                                                  37 228                      19 570</w:t>
      </w:r>
    </w:p>
    <w:p w:rsidR="00B531EF" w:rsidRPr="00B531EF" w:rsidRDefault="00B531EF" w:rsidP="00B531EF">
      <w:pPr>
        <w:tabs>
          <w:tab w:val="left" w:pos="3828"/>
        </w:tabs>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tabs>
          <w:tab w:val="left" w:pos="3828"/>
        </w:tabs>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по цеху № 8                                                     руб.                                                  67 152                        8 697        </w:t>
      </w:r>
    </w:p>
    <w:p w:rsidR="00B531EF" w:rsidRPr="00B531EF" w:rsidRDefault="00B531EF" w:rsidP="00B531EF">
      <w:pPr>
        <w:tabs>
          <w:tab w:val="left" w:pos="3828"/>
        </w:tabs>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tabs>
          <w:tab w:val="left" w:pos="3828"/>
        </w:tabs>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по цеху № 18                                                   руб.                                                   38 795                     33 019</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по участку № 17                                              руб.                                                                                   18 005</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2. Удельный вес потерь от брака</w:t>
      </w:r>
    </w:p>
    <w:p w:rsidR="00B531EF" w:rsidRPr="00B531EF" w:rsidRDefault="00B531EF" w:rsidP="00B531EF">
      <w:pPr>
        <w:tabs>
          <w:tab w:val="left" w:pos="8328"/>
        </w:tabs>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к себестоимости                                     %                                                        3,11                            5,21     </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3.  Удельный вес потерь от брака</w:t>
      </w:r>
    </w:p>
    <w:p w:rsidR="00B531EF" w:rsidRPr="00B531EF" w:rsidRDefault="00B531EF" w:rsidP="00B531EF">
      <w:pPr>
        <w:tabs>
          <w:tab w:val="left" w:pos="8256"/>
        </w:tabs>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к выпускаемой продукции                       %                                                        3,02                            5,59</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4.  Количество принятых претензий                 шт.                                                       нет                              нет                                        </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5.  Количество карт разрешений                       шт.                                                        89                             123</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6.  Удержание с виновников за</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r w:rsidRPr="00B531EF">
        <w:rPr>
          <w:rFonts w:ascii="Times New Roman" w:eastAsia="Times New Roman" w:hAnsi="Times New Roman" w:cs="Times New Roman"/>
          <w:sz w:val="20"/>
          <w:szCs w:val="20"/>
          <w:lang w:eastAsia="zh-CN"/>
        </w:rPr>
        <w:t xml:space="preserve">     некачественную продукцию                        руб.                                                    7 956                          30 748</w:t>
      </w: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p>
    <w:p w:rsidR="00B531EF" w:rsidRPr="00B531EF" w:rsidRDefault="00B531EF" w:rsidP="00B531EF">
      <w:pPr>
        <w:suppressAutoHyphens/>
        <w:spacing w:after="0" w:line="240" w:lineRule="auto"/>
        <w:ind w:right="-568"/>
        <w:rPr>
          <w:rFonts w:ascii="Times New Roman" w:eastAsia="Times New Roman" w:hAnsi="Times New Roman" w:cs="Times New Roman"/>
          <w:sz w:val="20"/>
          <w:szCs w:val="20"/>
          <w:lang w:eastAsia="zh-CN"/>
        </w:rPr>
      </w:pPr>
    </w:p>
    <w:p w:rsidR="00772145" w:rsidRPr="00B531EF" w:rsidRDefault="00772145" w:rsidP="00B531EF">
      <w:pPr>
        <w:tabs>
          <w:tab w:val="left" w:pos="3119"/>
        </w:tabs>
        <w:spacing w:after="0" w:line="360" w:lineRule="auto"/>
        <w:rPr>
          <w:rFonts w:ascii="Times New Roman" w:eastAsia="Times New Roman" w:hAnsi="Times New Roman" w:cs="Times New Roman"/>
          <w:b/>
          <w:color w:val="000000"/>
          <w:sz w:val="24"/>
          <w:szCs w:val="20"/>
          <w:lang w:eastAsia="ru-RU"/>
        </w:rPr>
      </w:pPr>
    </w:p>
    <w:p w:rsidR="00772145" w:rsidRPr="00772145" w:rsidRDefault="00772145" w:rsidP="00772145">
      <w:pPr>
        <w:spacing w:after="0" w:line="240" w:lineRule="auto"/>
        <w:ind w:right="-568"/>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w:t>
      </w:r>
    </w:p>
    <w:p w:rsidR="00772145" w:rsidRPr="00772145" w:rsidRDefault="00772145" w:rsidP="00772145">
      <w:pPr>
        <w:spacing w:after="0" w:line="240" w:lineRule="auto"/>
        <w:jc w:val="center"/>
        <w:rPr>
          <w:rFonts w:ascii="Times New Roman" w:eastAsia="Times New Roman" w:hAnsi="Times New Roman" w:cs="Times New Roman"/>
          <w:b/>
          <w:sz w:val="24"/>
          <w:szCs w:val="24"/>
          <w:lang w:eastAsia="ru-RU"/>
        </w:rPr>
      </w:pPr>
      <w:r w:rsidRPr="00772145">
        <w:rPr>
          <w:rFonts w:ascii="Times New Roman" w:eastAsia="Times New Roman" w:hAnsi="Times New Roman" w:cs="Times New Roman"/>
          <w:b/>
          <w:sz w:val="24"/>
          <w:szCs w:val="24"/>
          <w:lang w:eastAsia="ru-RU"/>
        </w:rPr>
        <w:t>Зарплата и кадры</w:t>
      </w:r>
    </w:p>
    <w:p w:rsidR="00772145" w:rsidRPr="00772145" w:rsidRDefault="00772145" w:rsidP="00772145">
      <w:pPr>
        <w:spacing w:after="0" w:line="240" w:lineRule="auto"/>
        <w:jc w:val="center"/>
        <w:rPr>
          <w:rFonts w:ascii="Times New Roman" w:eastAsia="Times New Roman" w:hAnsi="Times New Roman" w:cs="Times New Roman"/>
          <w:b/>
          <w:sz w:val="24"/>
          <w:szCs w:val="24"/>
          <w:lang w:eastAsia="ru-RU"/>
        </w:rPr>
      </w:pPr>
    </w:p>
    <w:p w:rsidR="00772145" w:rsidRPr="00772145" w:rsidRDefault="0027757F" w:rsidP="00772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ФОТ за 2025 год  составил  235 206</w:t>
      </w:r>
      <w:r w:rsidR="00772145" w:rsidRPr="00772145">
        <w:rPr>
          <w:rFonts w:ascii="Times New Roman" w:eastAsia="Times New Roman" w:hAnsi="Times New Roman" w:cs="Times New Roman"/>
          <w:sz w:val="24"/>
          <w:szCs w:val="24"/>
          <w:lang w:eastAsia="ru-RU"/>
        </w:rPr>
        <w:t xml:space="preserve"> тыс. руб. (с совм. и договорн.)</w:t>
      </w:r>
    </w:p>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в т.ч.:</w:t>
      </w:r>
    </w:p>
    <w:p w:rsidR="00772145" w:rsidRPr="00772145" w:rsidRDefault="00772145" w:rsidP="00772145">
      <w:pPr>
        <w:numPr>
          <w:ilvl w:val="0"/>
          <w:numId w:val="5"/>
        </w:num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сдельная оплата труда, включая премиальные выпл</w:t>
      </w:r>
      <w:r w:rsidR="0027757F">
        <w:rPr>
          <w:rFonts w:ascii="Times New Roman" w:eastAsia="Times New Roman" w:hAnsi="Times New Roman" w:cs="Times New Roman"/>
          <w:sz w:val="24"/>
          <w:szCs w:val="24"/>
          <w:lang w:eastAsia="ru-RU"/>
        </w:rPr>
        <w:t>аты рабочим сдельщикам  -  95270</w:t>
      </w:r>
      <w:r w:rsidRPr="00772145">
        <w:rPr>
          <w:rFonts w:ascii="Times New Roman" w:eastAsia="Times New Roman" w:hAnsi="Times New Roman" w:cs="Times New Roman"/>
          <w:sz w:val="24"/>
          <w:szCs w:val="24"/>
          <w:lang w:eastAsia="ru-RU"/>
        </w:rPr>
        <w:t xml:space="preserve"> тыс. руб.;</w:t>
      </w:r>
    </w:p>
    <w:p w:rsidR="00772145" w:rsidRPr="00772145" w:rsidRDefault="0027757F" w:rsidP="00772145">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повременная оплата труда- 55111</w:t>
      </w:r>
      <w:r w:rsidR="00772145" w:rsidRPr="00772145">
        <w:rPr>
          <w:rFonts w:ascii="Times New Roman" w:eastAsia="Times New Roman" w:hAnsi="Times New Roman" w:cs="Times New Roman"/>
          <w:sz w:val="24"/>
          <w:szCs w:val="24"/>
          <w:lang w:eastAsia="ru-RU"/>
        </w:rPr>
        <w:t xml:space="preserve"> тыс. руб.;</w:t>
      </w:r>
    </w:p>
    <w:p w:rsidR="00772145" w:rsidRPr="00772145" w:rsidRDefault="0027757F" w:rsidP="00772145">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премия –5179</w:t>
      </w:r>
      <w:r w:rsidR="00772145" w:rsidRPr="00772145">
        <w:rPr>
          <w:rFonts w:ascii="Times New Roman" w:eastAsia="Times New Roman" w:hAnsi="Times New Roman" w:cs="Times New Roman"/>
          <w:sz w:val="24"/>
          <w:szCs w:val="24"/>
          <w:lang w:eastAsia="ru-RU"/>
        </w:rPr>
        <w:t xml:space="preserve"> тыс. руб.;</w:t>
      </w:r>
    </w:p>
    <w:p w:rsidR="00772145" w:rsidRPr="00772145" w:rsidRDefault="00772145" w:rsidP="00772145">
      <w:pPr>
        <w:numPr>
          <w:ilvl w:val="0"/>
          <w:numId w:val="5"/>
        </w:num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оплата за совмещени</w:t>
      </w:r>
      <w:r w:rsidR="0027757F">
        <w:rPr>
          <w:rFonts w:ascii="Times New Roman" w:eastAsia="Times New Roman" w:hAnsi="Times New Roman" w:cs="Times New Roman"/>
          <w:sz w:val="24"/>
          <w:szCs w:val="24"/>
          <w:lang w:eastAsia="ru-RU"/>
        </w:rPr>
        <w:t>е и замещение должностей – 15002</w:t>
      </w:r>
      <w:r w:rsidRPr="00772145">
        <w:rPr>
          <w:rFonts w:ascii="Times New Roman" w:eastAsia="Times New Roman" w:hAnsi="Times New Roman" w:cs="Times New Roman"/>
          <w:sz w:val="24"/>
          <w:szCs w:val="24"/>
          <w:lang w:eastAsia="ru-RU"/>
        </w:rPr>
        <w:t> тыс. руб.;</w:t>
      </w:r>
    </w:p>
    <w:p w:rsidR="00772145" w:rsidRPr="00772145" w:rsidRDefault="00772145" w:rsidP="00772145">
      <w:pPr>
        <w:numPr>
          <w:ilvl w:val="0"/>
          <w:numId w:val="5"/>
        </w:num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оплата основных и </w:t>
      </w:r>
      <w:r w:rsidR="0027757F">
        <w:rPr>
          <w:rFonts w:ascii="Times New Roman" w:eastAsia="Times New Roman" w:hAnsi="Times New Roman" w:cs="Times New Roman"/>
          <w:sz w:val="24"/>
          <w:szCs w:val="24"/>
          <w:lang w:eastAsia="ru-RU"/>
        </w:rPr>
        <w:t>дополнительных отпусков –  19346</w:t>
      </w:r>
      <w:r w:rsidRPr="00772145">
        <w:rPr>
          <w:rFonts w:ascii="Times New Roman" w:eastAsia="Times New Roman" w:hAnsi="Times New Roman" w:cs="Times New Roman"/>
          <w:sz w:val="24"/>
          <w:szCs w:val="24"/>
          <w:lang w:eastAsia="ru-RU"/>
        </w:rPr>
        <w:t xml:space="preserve"> тыс. руб.;</w:t>
      </w:r>
    </w:p>
    <w:p w:rsidR="00772145" w:rsidRPr="00772145" w:rsidRDefault="00772145" w:rsidP="00772145">
      <w:pPr>
        <w:numPr>
          <w:ilvl w:val="0"/>
          <w:numId w:val="5"/>
        </w:num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оплата по среднему размеру заработной платы и доплата до средне</w:t>
      </w:r>
      <w:r w:rsidR="0027757F">
        <w:rPr>
          <w:rFonts w:ascii="Times New Roman" w:eastAsia="Times New Roman" w:hAnsi="Times New Roman" w:cs="Times New Roman"/>
          <w:sz w:val="24"/>
          <w:szCs w:val="24"/>
          <w:lang w:eastAsia="ru-RU"/>
        </w:rPr>
        <w:t>го размера заработной платы –2801</w:t>
      </w:r>
      <w:r w:rsidRPr="00772145">
        <w:rPr>
          <w:rFonts w:ascii="Times New Roman" w:eastAsia="Times New Roman" w:hAnsi="Times New Roman" w:cs="Times New Roman"/>
          <w:sz w:val="24"/>
          <w:szCs w:val="24"/>
          <w:lang w:eastAsia="ru-RU"/>
        </w:rPr>
        <w:t> тыс. руб.;</w:t>
      </w:r>
    </w:p>
    <w:p w:rsidR="00772145" w:rsidRPr="00772145" w:rsidRDefault="0027757F" w:rsidP="00772145">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случайные работы – 6952</w:t>
      </w:r>
      <w:r w:rsidR="00772145" w:rsidRPr="00772145">
        <w:rPr>
          <w:rFonts w:ascii="Times New Roman" w:eastAsia="Times New Roman" w:hAnsi="Times New Roman" w:cs="Times New Roman"/>
          <w:sz w:val="24"/>
          <w:szCs w:val="24"/>
          <w:lang w:eastAsia="ru-RU"/>
        </w:rPr>
        <w:t xml:space="preserve"> тыс. руб.;</w:t>
      </w:r>
    </w:p>
    <w:p w:rsidR="00772145" w:rsidRPr="00772145" w:rsidRDefault="00772145" w:rsidP="00772145">
      <w:pPr>
        <w:numPr>
          <w:ilvl w:val="0"/>
          <w:numId w:val="5"/>
        </w:num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оплат</w:t>
      </w:r>
      <w:r w:rsidR="0027757F">
        <w:rPr>
          <w:rFonts w:ascii="Times New Roman" w:eastAsia="Times New Roman" w:hAnsi="Times New Roman" w:cs="Times New Roman"/>
          <w:sz w:val="24"/>
          <w:szCs w:val="24"/>
          <w:lang w:eastAsia="ru-RU"/>
        </w:rPr>
        <w:t>а по трудовым соглашениям – 3093</w:t>
      </w:r>
      <w:r w:rsidRPr="00772145">
        <w:rPr>
          <w:rFonts w:ascii="Times New Roman" w:eastAsia="Times New Roman" w:hAnsi="Times New Roman" w:cs="Times New Roman"/>
          <w:sz w:val="24"/>
          <w:szCs w:val="24"/>
          <w:lang w:eastAsia="ru-RU"/>
        </w:rPr>
        <w:t xml:space="preserve"> тыс. руб.;</w:t>
      </w:r>
    </w:p>
    <w:p w:rsidR="00772145" w:rsidRPr="00772145" w:rsidRDefault="0027757F" w:rsidP="00772145">
      <w:pPr>
        <w:numPr>
          <w:ilvl w:val="0"/>
          <w:numId w:val="5"/>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прочие виды оплат – 8536</w:t>
      </w:r>
      <w:r w:rsidR="00772145" w:rsidRPr="00772145">
        <w:rPr>
          <w:rFonts w:ascii="Times New Roman" w:eastAsia="Times New Roman" w:hAnsi="Times New Roman" w:cs="Times New Roman"/>
          <w:sz w:val="24"/>
          <w:szCs w:val="24"/>
          <w:lang w:eastAsia="ru-RU"/>
        </w:rPr>
        <w:t xml:space="preserve"> тыс. руб. </w:t>
      </w:r>
    </w:p>
    <w:p w:rsidR="00772145" w:rsidRPr="00772145" w:rsidRDefault="00772145" w:rsidP="00772145">
      <w:pPr>
        <w:numPr>
          <w:ilvl w:val="0"/>
          <w:numId w:val="5"/>
        </w:num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Среднесписоч</w:t>
      </w:r>
      <w:r w:rsidR="0027757F">
        <w:rPr>
          <w:rFonts w:ascii="Times New Roman" w:eastAsia="Times New Roman" w:hAnsi="Times New Roman" w:cs="Times New Roman"/>
          <w:sz w:val="24"/>
          <w:szCs w:val="24"/>
          <w:lang w:eastAsia="ru-RU"/>
        </w:rPr>
        <w:t>ная численность за 2025 год –500</w:t>
      </w:r>
      <w:r w:rsidRPr="00772145">
        <w:rPr>
          <w:rFonts w:ascii="Times New Roman" w:eastAsia="Times New Roman" w:hAnsi="Times New Roman" w:cs="Times New Roman"/>
          <w:sz w:val="24"/>
          <w:szCs w:val="24"/>
          <w:lang w:eastAsia="ru-RU"/>
        </w:rPr>
        <w:t xml:space="preserve"> чел.</w:t>
      </w:r>
    </w:p>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Средняя заработная</w:t>
      </w:r>
      <w:r w:rsidR="0027757F">
        <w:rPr>
          <w:rFonts w:ascii="Times New Roman" w:eastAsia="Times New Roman" w:hAnsi="Times New Roman" w:cs="Times New Roman"/>
          <w:sz w:val="24"/>
          <w:szCs w:val="24"/>
          <w:lang w:eastAsia="ru-RU"/>
        </w:rPr>
        <w:t xml:space="preserve"> плата одного работающего –41884</w:t>
      </w:r>
      <w:r w:rsidRPr="00772145">
        <w:rPr>
          <w:rFonts w:ascii="Times New Roman" w:eastAsia="Times New Roman" w:hAnsi="Times New Roman" w:cs="Times New Roman"/>
          <w:sz w:val="24"/>
          <w:szCs w:val="24"/>
          <w:lang w:eastAsia="ru-RU"/>
        </w:rPr>
        <w:t xml:space="preserve"> руб.</w:t>
      </w:r>
    </w:p>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в т.ч. по категориям работающих: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0"/>
        <w:gridCol w:w="3109"/>
      </w:tblGrid>
      <w:tr w:rsidR="00772145" w:rsidRPr="00772145" w:rsidTr="00BB2412">
        <w:tc>
          <w:tcPr>
            <w:tcW w:w="313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Категория </w:t>
            </w:r>
          </w:p>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работников</w:t>
            </w:r>
          </w:p>
        </w:tc>
        <w:tc>
          <w:tcPr>
            <w:tcW w:w="3130"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Среднесписочная численность работников</w:t>
            </w:r>
          </w:p>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(чел.)</w:t>
            </w:r>
          </w:p>
        </w:tc>
        <w:tc>
          <w:tcPr>
            <w:tcW w:w="3109"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Средняя заработная плата  1 работающего</w:t>
            </w:r>
          </w:p>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(руб.)</w:t>
            </w:r>
          </w:p>
        </w:tc>
      </w:tr>
      <w:tr w:rsidR="00772145" w:rsidRPr="00772145" w:rsidTr="00BB2412">
        <w:tc>
          <w:tcPr>
            <w:tcW w:w="313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Рабочие</w:t>
            </w:r>
          </w:p>
        </w:tc>
        <w:tc>
          <w:tcPr>
            <w:tcW w:w="3130"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285</w:t>
            </w:r>
          </w:p>
        </w:tc>
        <w:tc>
          <w:tcPr>
            <w:tcW w:w="3109"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37268</w:t>
            </w:r>
          </w:p>
        </w:tc>
      </w:tr>
      <w:tr w:rsidR="00772145" w:rsidRPr="00772145" w:rsidTr="00BB2412">
        <w:tc>
          <w:tcPr>
            <w:tcW w:w="313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Руководители</w:t>
            </w:r>
          </w:p>
        </w:tc>
        <w:tc>
          <w:tcPr>
            <w:tcW w:w="3130"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p>
        </w:tc>
        <w:tc>
          <w:tcPr>
            <w:tcW w:w="3109"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48063</w:t>
            </w:r>
          </w:p>
        </w:tc>
      </w:tr>
      <w:tr w:rsidR="00772145" w:rsidRPr="00772145" w:rsidTr="00BB2412">
        <w:tc>
          <w:tcPr>
            <w:tcW w:w="313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Специалисты</w:t>
            </w:r>
          </w:p>
        </w:tc>
        <w:tc>
          <w:tcPr>
            <w:tcW w:w="3130"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p>
        </w:tc>
        <w:tc>
          <w:tcPr>
            <w:tcW w:w="3109"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36262</w:t>
            </w:r>
          </w:p>
        </w:tc>
      </w:tr>
      <w:tr w:rsidR="00772145" w:rsidRPr="00772145" w:rsidTr="00BB2412">
        <w:tc>
          <w:tcPr>
            <w:tcW w:w="313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Служащие</w:t>
            </w:r>
          </w:p>
        </w:tc>
        <w:tc>
          <w:tcPr>
            <w:tcW w:w="3130"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109"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32550</w:t>
            </w:r>
          </w:p>
        </w:tc>
      </w:tr>
      <w:tr w:rsidR="00772145" w:rsidRPr="00772145" w:rsidTr="00BB2412">
        <w:tc>
          <w:tcPr>
            <w:tcW w:w="313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Непромышленная группа</w:t>
            </w:r>
          </w:p>
        </w:tc>
        <w:tc>
          <w:tcPr>
            <w:tcW w:w="3130"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109"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26351</w:t>
            </w:r>
          </w:p>
        </w:tc>
      </w:tr>
      <w:tr w:rsidR="00772145" w:rsidRPr="00772145" w:rsidTr="00BB2412">
        <w:tc>
          <w:tcPr>
            <w:tcW w:w="313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rPr>
                <w:rFonts w:ascii="Times New Roman" w:eastAsia="Times New Roman" w:hAnsi="Times New Roman" w:cs="Times New Roman"/>
                <w:b/>
                <w:sz w:val="24"/>
                <w:szCs w:val="24"/>
                <w:lang w:eastAsia="ru-RU"/>
              </w:rPr>
            </w:pPr>
            <w:r w:rsidRPr="00772145">
              <w:rPr>
                <w:rFonts w:ascii="Times New Roman" w:eastAsia="Times New Roman" w:hAnsi="Times New Roman" w:cs="Times New Roman"/>
                <w:b/>
                <w:sz w:val="24"/>
                <w:szCs w:val="24"/>
                <w:lang w:eastAsia="ru-RU"/>
              </w:rPr>
              <w:t>Всего по заводу</w:t>
            </w:r>
          </w:p>
        </w:tc>
        <w:tc>
          <w:tcPr>
            <w:tcW w:w="3130"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500</w:t>
            </w:r>
          </w:p>
        </w:tc>
        <w:tc>
          <w:tcPr>
            <w:tcW w:w="3109"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41884</w:t>
            </w:r>
          </w:p>
        </w:tc>
      </w:tr>
    </w:tbl>
    <w:p w:rsidR="00772145" w:rsidRPr="00772145" w:rsidRDefault="00772145" w:rsidP="00772145">
      <w:pPr>
        <w:spacing w:after="0" w:line="240" w:lineRule="auto"/>
        <w:rPr>
          <w:rFonts w:ascii="Times New Roman" w:eastAsia="Times New Roman" w:hAnsi="Times New Roman" w:cs="Times New Roman"/>
          <w:color w:val="3366FF"/>
          <w:sz w:val="24"/>
          <w:szCs w:val="24"/>
          <w:lang w:eastAsia="ru-RU"/>
        </w:rPr>
      </w:pPr>
    </w:p>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       Прямые потери рабочего времени </w:t>
      </w:r>
      <w:r w:rsidR="0027757F">
        <w:rPr>
          <w:rFonts w:ascii="Times New Roman" w:eastAsia="Times New Roman" w:hAnsi="Times New Roman" w:cs="Times New Roman"/>
          <w:sz w:val="24"/>
          <w:szCs w:val="24"/>
          <w:lang w:eastAsia="ru-RU"/>
        </w:rPr>
        <w:t>за отчетный год составили  27347</w:t>
      </w:r>
      <w:r w:rsidRPr="00772145">
        <w:rPr>
          <w:rFonts w:ascii="Times New Roman" w:eastAsia="Times New Roman" w:hAnsi="Times New Roman" w:cs="Times New Roman"/>
          <w:sz w:val="24"/>
          <w:szCs w:val="24"/>
          <w:lang w:eastAsia="ru-RU"/>
        </w:rPr>
        <w:t xml:space="preserve"> </w:t>
      </w:r>
      <w:r w:rsidR="0027757F">
        <w:rPr>
          <w:rFonts w:ascii="Times New Roman" w:eastAsia="Times New Roman" w:hAnsi="Times New Roman" w:cs="Times New Roman"/>
          <w:sz w:val="24"/>
          <w:szCs w:val="24"/>
          <w:lang w:eastAsia="ru-RU"/>
        </w:rPr>
        <w:t>чел./дней, что составляет – 33,3</w:t>
      </w:r>
      <w:r w:rsidRPr="00772145">
        <w:rPr>
          <w:rFonts w:ascii="Times New Roman" w:eastAsia="Times New Roman" w:hAnsi="Times New Roman" w:cs="Times New Roman"/>
          <w:sz w:val="24"/>
          <w:szCs w:val="24"/>
          <w:lang w:eastAsia="ru-RU"/>
        </w:rPr>
        <w:t xml:space="preserve">% рабочего времени, в т.ч. простой 0 чел./дней </w:t>
      </w:r>
    </w:p>
    <w:p w:rsidR="00772145" w:rsidRPr="00772145" w:rsidRDefault="0027757F" w:rsidP="00772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прогулы –461</w:t>
      </w:r>
      <w:r w:rsidR="00772145" w:rsidRPr="00772145">
        <w:rPr>
          <w:rFonts w:ascii="Times New Roman" w:eastAsia="Times New Roman" w:hAnsi="Times New Roman" w:cs="Times New Roman"/>
          <w:sz w:val="24"/>
          <w:szCs w:val="24"/>
          <w:lang w:eastAsia="ru-RU"/>
        </w:rPr>
        <w:t>чел./дней;</w:t>
      </w:r>
    </w:p>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неявки п</w:t>
      </w:r>
      <w:r w:rsidR="0027757F">
        <w:rPr>
          <w:rFonts w:ascii="Times New Roman" w:eastAsia="Times New Roman" w:hAnsi="Times New Roman" w:cs="Times New Roman"/>
          <w:sz w:val="24"/>
          <w:szCs w:val="24"/>
          <w:lang w:eastAsia="ru-RU"/>
        </w:rPr>
        <w:t>о семейным обстоятельствам –9330</w:t>
      </w:r>
      <w:r w:rsidRPr="00772145">
        <w:rPr>
          <w:rFonts w:ascii="Times New Roman" w:eastAsia="Times New Roman" w:hAnsi="Times New Roman" w:cs="Times New Roman"/>
          <w:sz w:val="24"/>
          <w:szCs w:val="24"/>
          <w:lang w:eastAsia="ru-RU"/>
        </w:rPr>
        <w:t>чел./дней:</w:t>
      </w:r>
    </w:p>
    <w:p w:rsidR="00772145" w:rsidRPr="00772145" w:rsidRDefault="0027757F" w:rsidP="00772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болезни – </w:t>
      </w:r>
      <w:r w:rsidR="00714938">
        <w:rPr>
          <w:rFonts w:ascii="Times New Roman" w:eastAsia="Times New Roman" w:hAnsi="Times New Roman" w:cs="Times New Roman"/>
          <w:sz w:val="24"/>
          <w:szCs w:val="24"/>
          <w:lang w:eastAsia="ru-RU"/>
        </w:rPr>
        <w:t>8616</w:t>
      </w:r>
      <w:r w:rsidR="00772145" w:rsidRPr="00772145">
        <w:rPr>
          <w:rFonts w:ascii="Times New Roman" w:eastAsia="Times New Roman" w:hAnsi="Times New Roman" w:cs="Times New Roman"/>
          <w:sz w:val="24"/>
          <w:szCs w:val="24"/>
          <w:lang w:eastAsia="ru-RU"/>
        </w:rPr>
        <w:t xml:space="preserve"> чел./дней;</w:t>
      </w:r>
    </w:p>
    <w:p w:rsidR="00772145" w:rsidRPr="00772145" w:rsidRDefault="00714938" w:rsidP="00772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-четверг, пятница – 8936</w:t>
      </w:r>
      <w:r w:rsidR="00772145" w:rsidRPr="00772145">
        <w:rPr>
          <w:rFonts w:ascii="Times New Roman" w:eastAsia="Times New Roman" w:hAnsi="Times New Roman" w:cs="Times New Roman"/>
          <w:sz w:val="24"/>
          <w:szCs w:val="24"/>
          <w:lang w:eastAsia="ru-RU"/>
        </w:rPr>
        <w:t xml:space="preserve"> чел/дней.</w:t>
      </w:r>
    </w:p>
    <w:p w:rsidR="00772145" w:rsidRPr="00772145" w:rsidRDefault="00714938" w:rsidP="00772145">
      <w:pPr>
        <w:shd w:val="clear" w:color="auto" w:fill="FFFFFF"/>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За 2025</w:t>
      </w:r>
      <w:r w:rsidR="00772145" w:rsidRPr="00772145">
        <w:rPr>
          <w:rFonts w:ascii="Times New Roman" w:eastAsia="Times New Roman" w:hAnsi="Times New Roman" w:cs="Times New Roman"/>
          <w:sz w:val="24"/>
          <w:szCs w:val="20"/>
          <w:lang w:eastAsia="ru-RU"/>
        </w:rPr>
        <w:t xml:space="preserve"> год на АО </w:t>
      </w:r>
      <w:r>
        <w:rPr>
          <w:rFonts w:ascii="Times New Roman" w:eastAsia="Times New Roman" w:hAnsi="Times New Roman" w:cs="Times New Roman"/>
          <w:sz w:val="24"/>
          <w:szCs w:val="20"/>
          <w:lang w:eastAsia="ru-RU"/>
        </w:rPr>
        <w:t>«Завод им. Гаджиева» принято 82</w:t>
      </w:r>
      <w:r w:rsidR="00772145" w:rsidRPr="00772145">
        <w:rPr>
          <w:rFonts w:ascii="Times New Roman" w:eastAsia="Times New Roman" w:hAnsi="Times New Roman" w:cs="Times New Roman"/>
          <w:sz w:val="24"/>
          <w:szCs w:val="20"/>
          <w:lang w:eastAsia="ru-RU"/>
        </w:rPr>
        <w:t xml:space="preserve"> человек, </w:t>
      </w:r>
      <w:r>
        <w:rPr>
          <w:rFonts w:ascii="Times New Roman" w:eastAsia="Times New Roman" w:hAnsi="Times New Roman" w:cs="Times New Roman"/>
          <w:sz w:val="24"/>
          <w:szCs w:val="20"/>
          <w:lang w:eastAsia="ru-RU"/>
        </w:rPr>
        <w:t>1</w:t>
      </w:r>
      <w:r w:rsidR="00772145" w:rsidRPr="00772145">
        <w:rPr>
          <w:rFonts w:ascii="Times New Roman" w:eastAsia="Times New Roman" w:hAnsi="Times New Roman" w:cs="Times New Roman"/>
          <w:sz w:val="24"/>
          <w:szCs w:val="20"/>
          <w:lang w:eastAsia="ru-RU"/>
        </w:rPr>
        <w:t>5 ученика.</w:t>
      </w:r>
    </w:p>
    <w:p w:rsidR="00772145" w:rsidRPr="00772145" w:rsidRDefault="00714938" w:rsidP="00772145">
      <w:pPr>
        <w:shd w:val="clear" w:color="auto" w:fill="FFFFFF"/>
        <w:spacing w:after="0" w:line="240" w:lineRule="auto"/>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Уволено 64</w:t>
      </w:r>
      <w:r w:rsidR="00772145" w:rsidRPr="00772145">
        <w:rPr>
          <w:rFonts w:ascii="Times New Roman" w:eastAsia="Times New Roman" w:hAnsi="Times New Roman" w:cs="Times New Roman"/>
          <w:sz w:val="24"/>
          <w:szCs w:val="20"/>
          <w:lang w:eastAsia="ru-RU"/>
        </w:rPr>
        <w:t xml:space="preserve"> человек,  учеников - 6 человека, рабоч</w:t>
      </w:r>
      <w:r>
        <w:rPr>
          <w:rFonts w:ascii="Times New Roman" w:eastAsia="Times New Roman" w:hAnsi="Times New Roman" w:cs="Times New Roman"/>
          <w:sz w:val="24"/>
          <w:szCs w:val="20"/>
          <w:lang w:eastAsia="ru-RU"/>
        </w:rPr>
        <w:t>их по собственному желанию - 56</w:t>
      </w:r>
      <w:r w:rsidR="00772145" w:rsidRPr="00772145">
        <w:rPr>
          <w:rFonts w:ascii="Times New Roman" w:eastAsia="Times New Roman" w:hAnsi="Times New Roman" w:cs="Times New Roman"/>
          <w:sz w:val="24"/>
          <w:szCs w:val="20"/>
          <w:lang w:eastAsia="ru-RU"/>
        </w:rPr>
        <w:t>, по сокращению - 2 человека, не приступившие к работе – 0 человек, в связи со смертью - 1 человека, истечением срока трудового договора -6 человек.</w:t>
      </w:r>
    </w:p>
    <w:p w:rsidR="00772145" w:rsidRPr="00772145" w:rsidRDefault="00772145" w:rsidP="00772145">
      <w:pPr>
        <w:shd w:val="clear" w:color="auto" w:fill="FFFFFF"/>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Причинами текучести кадров являются: по состоянию здоровья, прогулы, низкая заработная плата и условия труда.</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sz w:val="24"/>
          <w:szCs w:val="24"/>
          <w:lang w:eastAsia="ru-RU"/>
        </w:rPr>
      </w:pPr>
      <w:r w:rsidRPr="00772145">
        <w:rPr>
          <w:rFonts w:ascii="Times New Roman" w:eastAsia="Times New Roman" w:hAnsi="Times New Roman" w:cs="Times New Roman"/>
          <w:b/>
          <w:sz w:val="24"/>
          <w:szCs w:val="24"/>
          <w:lang w:eastAsia="ru-RU"/>
        </w:rPr>
        <w:t>Охрана труда</w:t>
      </w:r>
    </w:p>
    <w:p w:rsidR="00F8151D" w:rsidRPr="00F8151D" w:rsidRDefault="00F8151D" w:rsidP="00F8151D">
      <w:pPr>
        <w:suppressAutoHyphens/>
        <w:jc w:val="center"/>
        <w:rPr>
          <w:rFonts w:ascii="Times New Roman" w:eastAsia="Calibri" w:hAnsi="Times New Roman" w:cs="Times New Roman"/>
          <w:sz w:val="24"/>
          <w:szCs w:val="24"/>
          <w:lang w:eastAsia="zh-CN"/>
        </w:rPr>
      </w:pPr>
      <w:r w:rsidRPr="00F8151D">
        <w:rPr>
          <w:rFonts w:ascii="Times New Roman" w:eastAsia="Calibri" w:hAnsi="Times New Roman" w:cs="Times New Roman"/>
          <w:b/>
          <w:sz w:val="24"/>
          <w:szCs w:val="24"/>
          <w:lang w:eastAsia="zh-CN"/>
        </w:rPr>
        <w:t>В АО «Завод им. Гаджиева» создан отдел охраны труда и промышленной безопасности, а также в отделе имеется вся нормативная документация:</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положение СУОТ,</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положение об отделе охраны труда и техники безопасности,</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положение о комитете (комиссии) по охране труда,</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стандарт организации о порядке проведения предварительных и периодических осмотров работников, занятых на вредных работах и на работах с вредными и опасными производственными факторами,</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стандарт предприятия. Система менеджмента качества. Комплексная система управления качеством продукции. Система безопасности труда. Организация работы по технике безопасности и производственной санитарии ,</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карты рабочих мест по СОУТ и ОПР,</w:t>
      </w:r>
    </w:p>
    <w:p w:rsidR="00F8151D" w:rsidRPr="00F8151D" w:rsidRDefault="00F8151D" w:rsidP="00F8151D">
      <w:pPr>
        <w:suppressAutoHyphens/>
        <w:rPr>
          <w:rFonts w:ascii="Times New Roman" w:eastAsia="Calibri" w:hAnsi="Times New Roman" w:cs="Times New Roman"/>
          <w:b/>
          <w:sz w:val="24"/>
          <w:szCs w:val="24"/>
          <w:lang w:eastAsia="zh-CN"/>
        </w:rPr>
      </w:pPr>
      <w:r w:rsidRPr="00F8151D">
        <w:rPr>
          <w:rFonts w:ascii="Times New Roman" w:eastAsia="Calibri" w:hAnsi="Times New Roman" w:cs="Times New Roman"/>
          <w:sz w:val="24"/>
          <w:szCs w:val="24"/>
          <w:lang w:eastAsia="zh-CN"/>
        </w:rPr>
        <w:t>- программа производственного контроля за условиями труда.</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b/>
          <w:sz w:val="24"/>
          <w:szCs w:val="24"/>
          <w:lang w:eastAsia="zh-CN"/>
        </w:rPr>
        <w:t>Также проводятся все мероприятия по обеспечению безопасности труда:</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разработано и утверждено соглашение по охране труда на 2026 г.,</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в 2025 году проведена проверка знаний требований охраны труда среди работников,</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в 2025 году проведена переаттестация работников обслуживающих грузоподъемные машины,</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Times New Roman" w:eastAsia="Calibri" w:hAnsi="Times New Roman" w:cs="Times New Roman"/>
          <w:sz w:val="24"/>
          <w:szCs w:val="24"/>
          <w:lang w:eastAsia="zh-CN"/>
        </w:rPr>
        <w:t>- все мероприятия соглашения по охране труда на 2025 год выполнены.</w:t>
      </w:r>
    </w:p>
    <w:p w:rsidR="00F8151D" w:rsidRPr="00F8151D" w:rsidRDefault="00F8151D" w:rsidP="00F8151D">
      <w:pPr>
        <w:suppressAutoHyphens/>
        <w:rPr>
          <w:rFonts w:ascii="Calibri" w:eastAsia="Calibri" w:hAnsi="Calibri" w:cs="Times New Roman"/>
          <w:b/>
          <w:lang w:eastAsia="zh-CN"/>
        </w:rPr>
      </w:pPr>
      <w:r w:rsidRPr="00F8151D">
        <w:rPr>
          <w:rFonts w:ascii="Times New Roman" w:eastAsia="Calibri" w:hAnsi="Times New Roman" w:cs="Times New Roman"/>
          <w:sz w:val="24"/>
          <w:szCs w:val="24"/>
          <w:lang w:eastAsia="zh-CN"/>
        </w:rPr>
        <w:t>Также  в соответствии с трудовым законодательством строго соблюдается обеспечение рабочих и ИТР спецодеждой, спец. обувью, СИЗ, молоком и дополнительными отпусками, охраняется труд женщин и подростков.</w:t>
      </w:r>
    </w:p>
    <w:p w:rsidR="00F8151D" w:rsidRPr="00F8151D" w:rsidRDefault="00F8151D" w:rsidP="00F8151D">
      <w:pPr>
        <w:suppressAutoHyphens/>
        <w:rPr>
          <w:rFonts w:ascii="Times New Roman" w:eastAsia="Calibri" w:hAnsi="Times New Roman" w:cs="Times New Roman"/>
          <w:sz w:val="24"/>
          <w:szCs w:val="24"/>
          <w:lang w:eastAsia="zh-CN"/>
        </w:rPr>
      </w:pPr>
      <w:r w:rsidRPr="00F8151D">
        <w:rPr>
          <w:rFonts w:ascii="Calibri" w:eastAsia="Calibri" w:hAnsi="Calibri" w:cs="Times New Roman"/>
          <w:b/>
          <w:lang w:eastAsia="zh-CN"/>
        </w:rPr>
        <w:t>2025 год АО отработал без несчастных случаев.</w:t>
      </w:r>
    </w:p>
    <w:p w:rsidR="00F8151D" w:rsidRPr="00F8151D" w:rsidRDefault="00F8151D" w:rsidP="00F8151D">
      <w:pPr>
        <w:suppressAutoHyphens/>
        <w:rPr>
          <w:rFonts w:ascii="Times New Roman" w:eastAsia="Calibri" w:hAnsi="Times New Roman" w:cs="Times New Roman"/>
          <w:sz w:val="24"/>
          <w:szCs w:val="24"/>
          <w:lang w:eastAsia="zh-CN"/>
        </w:rPr>
      </w:pPr>
    </w:p>
    <w:p w:rsidR="00772145" w:rsidRDefault="00772145" w:rsidP="00772145">
      <w:pPr>
        <w:spacing w:line="240" w:lineRule="auto"/>
        <w:ind w:left="-567"/>
        <w:jc w:val="center"/>
        <w:rPr>
          <w:rFonts w:ascii="Times New Roman" w:eastAsia="Times New Roman" w:hAnsi="Times New Roman" w:cs="Times New Roman"/>
          <w:b/>
          <w:sz w:val="26"/>
          <w:szCs w:val="26"/>
          <w:lang w:eastAsia="ru-RU"/>
        </w:rPr>
      </w:pPr>
      <w:r w:rsidRPr="00772145">
        <w:rPr>
          <w:rFonts w:ascii="Times New Roman" w:eastAsia="Times New Roman" w:hAnsi="Times New Roman" w:cs="Times New Roman"/>
          <w:b/>
          <w:sz w:val="26"/>
          <w:szCs w:val="26"/>
          <w:lang w:eastAsia="ru-RU"/>
        </w:rPr>
        <w:t xml:space="preserve">Экологическая служба </w:t>
      </w:r>
    </w:p>
    <w:p w:rsidR="008702DA" w:rsidRPr="008702DA" w:rsidRDefault="008702DA" w:rsidP="008702DA">
      <w:pPr>
        <w:spacing w:after="0" w:line="14" w:lineRule="atLeast"/>
        <w:ind w:left="-709" w:firstLine="425"/>
        <w:jc w:val="both"/>
        <w:rPr>
          <w:rFonts w:ascii="Times New Roman" w:eastAsia="Calibri" w:hAnsi="Times New Roman" w:cs="Times New Roman"/>
          <w:b/>
          <w:sz w:val="24"/>
          <w:szCs w:val="24"/>
        </w:rPr>
      </w:pPr>
      <w:r w:rsidRPr="008702DA">
        <w:rPr>
          <w:rFonts w:asciiTheme="majorHAnsi" w:eastAsia="Calibri" w:hAnsiTheme="majorHAnsi" w:cs="Times New Roman"/>
          <w:sz w:val="26"/>
          <w:szCs w:val="26"/>
        </w:rPr>
        <w:t xml:space="preserve">     </w:t>
      </w:r>
      <w:r w:rsidRPr="008702DA">
        <w:rPr>
          <w:rFonts w:ascii="Times New Roman" w:eastAsia="Calibri" w:hAnsi="Times New Roman" w:cs="Times New Roman"/>
          <w:sz w:val="24"/>
          <w:szCs w:val="24"/>
        </w:rPr>
        <w:t>На протяжении 2025г. на АО «Завод им. Гаджиева» проводятся следующие виды работ по соблюдению природоохранного законодательства:</w:t>
      </w:r>
    </w:p>
    <w:p w:rsidR="008702DA" w:rsidRPr="008702DA" w:rsidRDefault="008702DA" w:rsidP="008702DA">
      <w:pPr>
        <w:spacing w:after="0" w:line="14" w:lineRule="atLeast"/>
        <w:ind w:left="-794"/>
        <w:jc w:val="both"/>
        <w:rPr>
          <w:rFonts w:ascii="Times New Roman" w:eastAsia="Calibri" w:hAnsi="Times New Roman" w:cs="Times New Roman"/>
          <w:sz w:val="24"/>
          <w:szCs w:val="24"/>
        </w:rPr>
      </w:pPr>
      <w:r w:rsidRPr="008702DA">
        <w:rPr>
          <w:rFonts w:ascii="Times New Roman" w:hAnsi="Times New Roman" w:cs="Times New Roman"/>
          <w:sz w:val="24"/>
          <w:szCs w:val="24"/>
        </w:rPr>
        <w:t>1. Соблюдается план - графиков «Проекта предельно допустимых выбросов в атмосферный воздух» (ПДВ) и «Проекта инвентаризации выбросов в атмосферный воздух» согласованными с Северо-Кавказским межрегиональным управлением Росприродналзора;</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xml:space="preserve">2. Учет и контроль всех видов отходов производства с 1-5 класс опасности проводится согласно ФЗ № 89 от 24.06.1998г. (последующими изменениями) «Об отходах производства и потребления», соблюдаются план - графики согласно «Порядка осуществления производственного контроля в области обращения с отходами производства»; </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3. Разработан и утвержден руководством АО «Завод им. Гаджиева» план-мероприятий по охране окружающей среды за 2025 г.;</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4. Соблюдаются мероприятия, направленные на уменьшение негативного воздействия на окружающую среду и рациональное использование природных ресурсов разработанные экологической службой и утвержденные руководством на каждый год;</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5. Составлены и предоставлены в необходимые управления, обязательные для АО «Завод им. Гаджиева» годовые отчеты, такие как:</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Декларация о плате за негативное воздействие на окружающую среду (НВОС),</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xml:space="preserve">- 2ТП - (отходы) сведения об образовании, обработке, утилизации, обезвреживании, размещении отходов производства и потребления, </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- 2ТП - (воздух) сведения об охране атмосферного воздуха,</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xml:space="preserve"> - 2ТП – (водхоз) сведения о водопотреблении и водоотведении,</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- 4-ОС сведения о текущих затратах на охрану окружающую среду,</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Отчет о выполнении Программы производственного экологического контроля,</w:t>
      </w:r>
    </w:p>
    <w:p w:rsidR="008702DA" w:rsidRPr="008702DA" w:rsidRDefault="008702DA" w:rsidP="008702DA">
      <w:pPr>
        <w:spacing w:after="0" w:line="14"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Декларация о количестве выпущенных в обращение на территорию РФ готовых товаров, в том числе упаковки, подлежащих утилизации за 2024 год,</w:t>
      </w:r>
    </w:p>
    <w:p w:rsidR="008702DA" w:rsidRPr="008702DA" w:rsidRDefault="008702DA" w:rsidP="008702DA">
      <w:pPr>
        <w:spacing w:after="0" w:line="240"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Отчетность о выполнении нормативов утилизации отходов от использования товаров, подлежащих утилизации после утраты ими потреб. свойств за 2024 год,</w:t>
      </w:r>
    </w:p>
    <w:p w:rsidR="008702DA" w:rsidRPr="008702DA" w:rsidRDefault="008702DA" w:rsidP="008702DA">
      <w:pPr>
        <w:spacing w:after="0" w:line="240"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Форма расчета суммы экологического сбора за 2024 год,</w:t>
      </w:r>
    </w:p>
    <w:p w:rsidR="008702DA" w:rsidRPr="008702DA" w:rsidRDefault="008702DA" w:rsidP="008702DA">
      <w:pPr>
        <w:spacing w:after="0" w:line="240"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6. Ежегодно заключаются договора на передачу отходов производства и потребления, образующихся на заводе с 3-5 классы опасности, с организациями, имеющими соответствующие лицензии на этот вид деятельности.</w:t>
      </w:r>
    </w:p>
    <w:p w:rsidR="008702DA" w:rsidRPr="008702DA" w:rsidRDefault="008702DA" w:rsidP="008702DA">
      <w:pPr>
        <w:spacing w:after="0" w:line="240"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xml:space="preserve">7. Отходы производства 1-2 классов опасности согласно принятой заявке переданы федеральному экологическому оператору на утилизацию и обезвреживание. </w:t>
      </w:r>
    </w:p>
    <w:p w:rsidR="008702DA" w:rsidRPr="008702DA" w:rsidRDefault="008702DA" w:rsidP="008702DA">
      <w:pPr>
        <w:spacing w:after="0" w:line="240"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xml:space="preserve">8. Для предупреждения и устранения возможных негативных воздействий на окружающую среду каждый год заключаются договора с аккредитованной лабораторией для выполнения аналитического контроля: </w:t>
      </w:r>
    </w:p>
    <w:p w:rsidR="008702DA" w:rsidRPr="008702DA" w:rsidRDefault="008702DA" w:rsidP="008702DA">
      <w:pPr>
        <w:spacing w:after="0" w:line="240"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выбросов в атмосферный воздух загрязняющих (вредных) веществ,</w:t>
      </w:r>
    </w:p>
    <w:p w:rsidR="008702DA" w:rsidRPr="008702DA" w:rsidRDefault="008702DA" w:rsidP="008702DA">
      <w:pPr>
        <w:spacing w:after="0" w:line="240"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сбросов загрязняющих (вредных) веществ и микроорганизмов в водный объект через централизованные системы водоотведения,</w:t>
      </w:r>
    </w:p>
    <w:p w:rsidR="008702DA" w:rsidRPr="008702DA" w:rsidRDefault="008702DA" w:rsidP="008702DA">
      <w:pPr>
        <w:spacing w:after="0" w:line="240" w:lineRule="atLeast"/>
        <w:ind w:left="-794" w:right="-113"/>
        <w:jc w:val="both"/>
        <w:rPr>
          <w:rFonts w:ascii="Times New Roman" w:hAnsi="Times New Roman" w:cs="Times New Roman"/>
          <w:sz w:val="24"/>
          <w:szCs w:val="24"/>
        </w:rPr>
      </w:pPr>
      <w:r w:rsidRPr="008702DA">
        <w:rPr>
          <w:rFonts w:ascii="Times New Roman" w:hAnsi="Times New Roman" w:cs="Times New Roman"/>
          <w:sz w:val="24"/>
          <w:szCs w:val="24"/>
        </w:rPr>
        <w:t xml:space="preserve">        В случае превышения ПДК по выбросам и сбросам немедленно принимаются меры по устранению нарушения, а также оперативно решаются все возникшие воп</w:t>
      </w:r>
      <w:r>
        <w:rPr>
          <w:rFonts w:ascii="Times New Roman" w:hAnsi="Times New Roman" w:cs="Times New Roman"/>
          <w:sz w:val="24"/>
          <w:szCs w:val="24"/>
        </w:rPr>
        <w:t>росы по поступлению и выявлению</w:t>
      </w:r>
    </w:p>
    <w:p w:rsidR="00772145" w:rsidRPr="00772145" w:rsidRDefault="00772145" w:rsidP="00772145">
      <w:pPr>
        <w:spacing w:after="0" w:line="240" w:lineRule="auto"/>
        <w:jc w:val="center"/>
        <w:rPr>
          <w:rFonts w:ascii="Times New Roman" w:eastAsia="Times New Roman" w:hAnsi="Times New Roman" w:cs="Times New Roman"/>
          <w:b/>
          <w:sz w:val="24"/>
          <w:szCs w:val="20"/>
          <w:lang w:eastAsia="ru-RU"/>
        </w:rPr>
      </w:pPr>
      <w:r w:rsidRPr="00772145">
        <w:rPr>
          <w:rFonts w:ascii="Times New Roman" w:eastAsia="Times New Roman" w:hAnsi="Times New Roman" w:cs="Times New Roman"/>
          <w:b/>
          <w:sz w:val="24"/>
          <w:szCs w:val="20"/>
          <w:lang w:eastAsia="ru-RU"/>
        </w:rPr>
        <w:t>Капитальное строительство, текущий ремонт</w:t>
      </w:r>
    </w:p>
    <w:p w:rsidR="00772145" w:rsidRPr="00772145" w:rsidRDefault="00772145" w:rsidP="00772145">
      <w:pPr>
        <w:spacing w:after="0" w:line="240" w:lineRule="auto"/>
        <w:jc w:val="center"/>
        <w:rPr>
          <w:rFonts w:ascii="Times New Roman" w:eastAsia="Times New Roman" w:hAnsi="Times New Roman" w:cs="Times New Roman"/>
          <w:b/>
          <w:sz w:val="24"/>
          <w:szCs w:val="20"/>
          <w:lang w:eastAsia="ru-RU"/>
        </w:rPr>
      </w:pP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Выполнение плана капстроительства (реконструкции) и текущего ремо</w:t>
      </w:r>
      <w:r w:rsidR="00323E20">
        <w:rPr>
          <w:rFonts w:ascii="Times New Roman" w:eastAsia="Times New Roman" w:hAnsi="Times New Roman" w:cs="Times New Roman"/>
          <w:bCs/>
          <w:sz w:val="24"/>
          <w:szCs w:val="20"/>
          <w:lang w:eastAsia="ru-RU"/>
        </w:rPr>
        <w:t>нта основных      фондов в 2025</w:t>
      </w:r>
      <w:r w:rsidRPr="00772145">
        <w:rPr>
          <w:rFonts w:ascii="Times New Roman" w:eastAsia="Times New Roman" w:hAnsi="Times New Roman" w:cs="Times New Roman"/>
          <w:bCs/>
          <w:sz w:val="24"/>
          <w:szCs w:val="20"/>
          <w:lang w:eastAsia="ru-RU"/>
        </w:rPr>
        <w:t xml:space="preserve"> г.</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 выполнение текущего ремонта  зданий и сооружений</w:t>
      </w:r>
      <w:r w:rsidR="00323E20">
        <w:rPr>
          <w:rFonts w:ascii="Times New Roman" w:eastAsia="Times New Roman" w:hAnsi="Times New Roman" w:cs="Times New Roman"/>
          <w:bCs/>
          <w:sz w:val="24"/>
          <w:szCs w:val="20"/>
          <w:lang w:eastAsia="ru-RU"/>
        </w:rPr>
        <w:t>, и оборудования – 36331</w:t>
      </w:r>
      <w:r w:rsidRPr="00772145">
        <w:rPr>
          <w:rFonts w:ascii="Times New Roman" w:eastAsia="Times New Roman" w:hAnsi="Times New Roman" w:cs="Times New Roman"/>
          <w:bCs/>
          <w:sz w:val="24"/>
          <w:szCs w:val="20"/>
          <w:lang w:eastAsia="ru-RU"/>
        </w:rPr>
        <w:t xml:space="preserve"> т.р.</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 оборудование к установке, находящееся на складе ОКСа – 3485 т. руб.</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lastRenderedPageBreak/>
        <w:t xml:space="preserve">       - введено в эксп</w:t>
      </w:r>
      <w:r w:rsidR="00323E20">
        <w:rPr>
          <w:rFonts w:ascii="Times New Roman" w:eastAsia="Times New Roman" w:hAnsi="Times New Roman" w:cs="Times New Roman"/>
          <w:bCs/>
          <w:sz w:val="24"/>
          <w:szCs w:val="20"/>
          <w:lang w:eastAsia="ru-RU"/>
        </w:rPr>
        <w:t>луатацию основных средств в 2025г – 41335</w:t>
      </w:r>
      <w:r w:rsidRPr="00772145">
        <w:rPr>
          <w:rFonts w:ascii="Times New Roman" w:eastAsia="Times New Roman" w:hAnsi="Times New Roman" w:cs="Times New Roman"/>
          <w:bCs/>
          <w:sz w:val="24"/>
          <w:szCs w:val="20"/>
          <w:lang w:eastAsia="ru-RU"/>
        </w:rPr>
        <w:t xml:space="preserve">т.р. </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bCs/>
          <w:sz w:val="24"/>
          <w:szCs w:val="20"/>
          <w:lang w:eastAsia="ru-RU"/>
        </w:rPr>
      </w:pPr>
      <w:r w:rsidRPr="00772145">
        <w:rPr>
          <w:rFonts w:ascii="Times New Roman" w:eastAsia="Times New Roman" w:hAnsi="Times New Roman" w:cs="Times New Roman"/>
          <w:b/>
          <w:bCs/>
          <w:sz w:val="24"/>
          <w:szCs w:val="20"/>
          <w:lang w:eastAsia="ru-RU"/>
        </w:rPr>
        <w:t>Инвестиционная площадка  «Уйташ»:</w:t>
      </w:r>
    </w:p>
    <w:p w:rsidR="00772145" w:rsidRPr="00772145" w:rsidRDefault="00772145" w:rsidP="00772145">
      <w:pPr>
        <w:tabs>
          <w:tab w:val="left" w:pos="2175"/>
        </w:tabs>
        <w:spacing w:after="0" w:line="240" w:lineRule="auto"/>
        <w:rPr>
          <w:rFonts w:ascii="Times New Roman" w:eastAsia="Times New Roman" w:hAnsi="Times New Roman" w:cs="Times New Roman"/>
          <w:b/>
          <w:bCs/>
          <w:sz w:val="24"/>
          <w:szCs w:val="20"/>
          <w:lang w:eastAsia="ru-RU"/>
        </w:rPr>
      </w:pPr>
      <w:r w:rsidRPr="00772145">
        <w:rPr>
          <w:rFonts w:ascii="Times New Roman" w:eastAsia="Times New Roman" w:hAnsi="Times New Roman" w:cs="Times New Roman"/>
          <w:b/>
          <w:bCs/>
          <w:sz w:val="24"/>
          <w:szCs w:val="20"/>
          <w:lang w:eastAsia="ru-RU"/>
        </w:rPr>
        <w:tab/>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  Оборудова</w:t>
      </w:r>
      <w:r w:rsidR="00913A79">
        <w:rPr>
          <w:rFonts w:ascii="Times New Roman" w:eastAsia="Times New Roman" w:hAnsi="Times New Roman" w:cs="Times New Roman"/>
          <w:bCs/>
          <w:sz w:val="24"/>
          <w:szCs w:val="20"/>
          <w:lang w:eastAsia="ru-RU"/>
        </w:rPr>
        <w:t>ние находящееся  в монтаже –3109</w:t>
      </w:r>
      <w:r w:rsidRPr="00772145">
        <w:rPr>
          <w:rFonts w:ascii="Times New Roman" w:eastAsia="Times New Roman" w:hAnsi="Times New Roman" w:cs="Times New Roman"/>
          <w:bCs/>
          <w:sz w:val="24"/>
          <w:szCs w:val="20"/>
          <w:lang w:eastAsia="ru-RU"/>
        </w:rPr>
        <w:t xml:space="preserve"> т.р.</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  Незавершенное строитель</w:t>
      </w:r>
      <w:r w:rsidR="00913A79">
        <w:rPr>
          <w:rFonts w:ascii="Times New Roman" w:eastAsia="Times New Roman" w:hAnsi="Times New Roman" w:cs="Times New Roman"/>
          <w:bCs/>
          <w:sz w:val="24"/>
          <w:szCs w:val="20"/>
          <w:lang w:eastAsia="ru-RU"/>
        </w:rPr>
        <w:t>ством здания и сооружения -60955</w:t>
      </w:r>
      <w:r w:rsidRPr="00772145">
        <w:rPr>
          <w:rFonts w:ascii="Times New Roman" w:eastAsia="Times New Roman" w:hAnsi="Times New Roman" w:cs="Times New Roman"/>
          <w:bCs/>
          <w:sz w:val="24"/>
          <w:szCs w:val="20"/>
          <w:lang w:eastAsia="ru-RU"/>
        </w:rPr>
        <w:t xml:space="preserve"> т.р. </w:t>
      </w:r>
    </w:p>
    <w:p w:rsidR="00772145" w:rsidRPr="00772145" w:rsidRDefault="00772145" w:rsidP="00772145">
      <w:pPr>
        <w:spacing w:after="0" w:line="240" w:lineRule="auto"/>
        <w:jc w:val="center"/>
        <w:rPr>
          <w:rFonts w:ascii="Times New Roman" w:eastAsia="Times New Roman" w:hAnsi="Times New Roman" w:cs="Times New Roman"/>
          <w:b/>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sz w:val="24"/>
          <w:szCs w:val="20"/>
          <w:lang w:eastAsia="ru-RU"/>
        </w:rPr>
      </w:pPr>
      <w:r w:rsidRPr="00772145">
        <w:rPr>
          <w:rFonts w:ascii="Times New Roman" w:eastAsia="Times New Roman" w:hAnsi="Times New Roman" w:cs="Times New Roman"/>
          <w:b/>
          <w:sz w:val="24"/>
          <w:szCs w:val="20"/>
          <w:lang w:eastAsia="ru-RU"/>
        </w:rPr>
        <w:t>Социально-бытовая сфера</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Выполнение заданий и мероприятий по объектам соц. культ.быта:</w:t>
      </w:r>
    </w:p>
    <w:p w:rsidR="00772145" w:rsidRPr="00772145" w:rsidRDefault="00772145" w:rsidP="00772145">
      <w:pPr>
        <w:numPr>
          <w:ilvl w:val="0"/>
          <w:numId w:val="6"/>
        </w:num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функционирует столовая, для  работников  питание с 50%-ной скидкой.</w:t>
      </w:r>
    </w:p>
    <w:p w:rsidR="00772145" w:rsidRPr="00772145" w:rsidRDefault="00772145" w:rsidP="00772145">
      <w:pPr>
        <w:numPr>
          <w:ilvl w:val="0"/>
          <w:numId w:val="6"/>
        </w:num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функционирует здравпункт с бесплатными процедурами и лекарствами первой необходимости.</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p>
    <w:p w:rsidR="00772145" w:rsidRPr="00772145" w:rsidRDefault="00913A79" w:rsidP="00772145">
      <w:pPr>
        <w:spacing w:after="0"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 xml:space="preserve"> В 2025</w:t>
      </w:r>
      <w:r w:rsidR="00772145" w:rsidRPr="00772145">
        <w:rPr>
          <w:rFonts w:ascii="Times New Roman" w:eastAsia="Times New Roman" w:hAnsi="Times New Roman" w:cs="Times New Roman"/>
          <w:bCs/>
          <w:sz w:val="24"/>
          <w:szCs w:val="20"/>
          <w:lang w:eastAsia="ru-RU"/>
        </w:rPr>
        <w:t xml:space="preserve"> году за счет собственных средств завода работникам были оказаны следующие услуги:</w:t>
      </w:r>
    </w:p>
    <w:p w:rsidR="00913A79" w:rsidRPr="00913A79" w:rsidRDefault="00913A79" w:rsidP="00B83E2C">
      <w:pPr>
        <w:numPr>
          <w:ilvl w:val="0"/>
          <w:numId w:val="7"/>
        </w:numPr>
        <w:spacing w:after="0" w:line="240" w:lineRule="auto"/>
        <w:contextualSpacing/>
        <w:rPr>
          <w:rFonts w:ascii="Times New Roman" w:eastAsia="Times New Roman" w:hAnsi="Times New Roman" w:cs="Times New Roman"/>
          <w:sz w:val="24"/>
          <w:szCs w:val="24"/>
          <w:lang w:eastAsia="ru-RU"/>
        </w:rPr>
      </w:pPr>
      <w:r w:rsidRPr="00913A79">
        <w:rPr>
          <w:rFonts w:ascii="Times New Roman" w:eastAsia="Times New Roman" w:hAnsi="Times New Roman" w:cs="Times New Roman"/>
          <w:bCs/>
          <w:sz w:val="24"/>
          <w:szCs w:val="20"/>
          <w:lang w:eastAsia="ru-RU"/>
        </w:rPr>
        <w:t>Оказана материальная помощь и премии юбилярам                                  1 178 713 руб.</w:t>
      </w:r>
    </w:p>
    <w:p w:rsidR="00913A79" w:rsidRPr="00913A79" w:rsidRDefault="00913A79" w:rsidP="00913A79">
      <w:pPr>
        <w:numPr>
          <w:ilvl w:val="0"/>
          <w:numId w:val="7"/>
        </w:numPr>
        <w:spacing w:after="0" w:line="240" w:lineRule="auto"/>
        <w:contextualSpacing/>
        <w:rPr>
          <w:rFonts w:ascii="Times New Roman" w:eastAsia="Times New Roman" w:hAnsi="Times New Roman" w:cs="Times New Roman"/>
          <w:sz w:val="24"/>
          <w:szCs w:val="24"/>
          <w:lang w:eastAsia="ru-RU"/>
        </w:rPr>
      </w:pPr>
      <w:r w:rsidRPr="00913A79">
        <w:rPr>
          <w:rFonts w:ascii="Times New Roman" w:eastAsia="Times New Roman" w:hAnsi="Times New Roman" w:cs="Times New Roman"/>
          <w:sz w:val="24"/>
          <w:szCs w:val="24"/>
          <w:lang w:eastAsia="ru-RU"/>
        </w:rPr>
        <w:t>Выдана спецодежда, спецобувь, средства</w:t>
      </w:r>
      <w:r>
        <w:rPr>
          <w:rFonts w:ascii="Times New Roman" w:eastAsia="Times New Roman" w:hAnsi="Times New Roman" w:cs="Times New Roman"/>
          <w:sz w:val="24"/>
          <w:szCs w:val="24"/>
          <w:lang w:eastAsia="ru-RU"/>
        </w:rPr>
        <w:t xml:space="preserve"> индивидуальной защиты        2 291 658</w:t>
      </w:r>
      <w:r w:rsidRPr="00913A79">
        <w:rPr>
          <w:rFonts w:ascii="Times New Roman" w:eastAsia="Times New Roman" w:hAnsi="Times New Roman" w:cs="Times New Roman"/>
          <w:sz w:val="24"/>
          <w:szCs w:val="24"/>
          <w:lang w:eastAsia="ru-RU"/>
        </w:rPr>
        <w:t xml:space="preserve"> руб.</w:t>
      </w:r>
    </w:p>
    <w:p w:rsidR="00913A79" w:rsidRDefault="00913A79" w:rsidP="00913A79">
      <w:pPr>
        <w:numPr>
          <w:ilvl w:val="0"/>
          <w:numId w:val="7"/>
        </w:numPr>
        <w:spacing w:after="0" w:line="240" w:lineRule="auto"/>
        <w:contextualSpacing/>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Выдано молоко                                                                         </w:t>
      </w:r>
      <w:r>
        <w:rPr>
          <w:rFonts w:ascii="Times New Roman" w:eastAsia="Times New Roman" w:hAnsi="Times New Roman" w:cs="Times New Roman"/>
          <w:bCs/>
          <w:sz w:val="24"/>
          <w:szCs w:val="20"/>
          <w:lang w:eastAsia="ru-RU"/>
        </w:rPr>
        <w:t xml:space="preserve">                         5460 00</w:t>
      </w:r>
      <w:r w:rsidRPr="00772145">
        <w:rPr>
          <w:rFonts w:ascii="Times New Roman" w:eastAsia="Times New Roman" w:hAnsi="Times New Roman" w:cs="Times New Roman"/>
          <w:bCs/>
          <w:sz w:val="24"/>
          <w:szCs w:val="20"/>
          <w:lang w:eastAsia="ru-RU"/>
        </w:rPr>
        <w:t xml:space="preserve"> руб.</w:t>
      </w:r>
      <w:r w:rsidRPr="00913A79">
        <w:rPr>
          <w:rFonts w:ascii="Times New Roman" w:eastAsia="Times New Roman" w:hAnsi="Times New Roman" w:cs="Times New Roman"/>
          <w:bCs/>
          <w:sz w:val="24"/>
          <w:szCs w:val="20"/>
          <w:lang w:eastAsia="ru-RU"/>
        </w:rPr>
        <w:t xml:space="preserve"> </w:t>
      </w:r>
    </w:p>
    <w:p w:rsidR="00913A79" w:rsidRDefault="00913A79" w:rsidP="00913A79">
      <w:pPr>
        <w:numPr>
          <w:ilvl w:val="0"/>
          <w:numId w:val="7"/>
        </w:numPr>
        <w:spacing w:after="0" w:line="240" w:lineRule="auto"/>
        <w:contextualSpacing/>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Удешевленное питание работников в заводской столовой  </w:t>
      </w:r>
      <w:r>
        <w:rPr>
          <w:rFonts w:ascii="Times New Roman" w:eastAsia="Times New Roman" w:hAnsi="Times New Roman" w:cs="Times New Roman"/>
          <w:bCs/>
          <w:sz w:val="24"/>
          <w:szCs w:val="20"/>
          <w:lang w:eastAsia="ru-RU"/>
        </w:rPr>
        <w:t xml:space="preserve">                      1 469 812 </w:t>
      </w:r>
      <w:r w:rsidRPr="00772145">
        <w:rPr>
          <w:rFonts w:ascii="Times New Roman" w:eastAsia="Times New Roman" w:hAnsi="Times New Roman" w:cs="Times New Roman"/>
          <w:bCs/>
          <w:sz w:val="24"/>
          <w:szCs w:val="20"/>
          <w:lang w:eastAsia="ru-RU"/>
        </w:rPr>
        <w:t>руб.</w:t>
      </w:r>
    </w:p>
    <w:p w:rsidR="00913A79" w:rsidRDefault="00913A79" w:rsidP="00913A79">
      <w:pPr>
        <w:numPr>
          <w:ilvl w:val="0"/>
          <w:numId w:val="7"/>
        </w:numPr>
        <w:spacing w:after="0" w:line="240" w:lineRule="auto"/>
        <w:contextualSpacing/>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Затраты по вахте                                                  </w:t>
      </w:r>
      <w:r>
        <w:rPr>
          <w:rFonts w:ascii="Times New Roman" w:eastAsia="Times New Roman" w:hAnsi="Times New Roman" w:cs="Times New Roman"/>
          <w:bCs/>
          <w:sz w:val="24"/>
          <w:szCs w:val="20"/>
          <w:lang w:eastAsia="ru-RU"/>
        </w:rPr>
        <w:t xml:space="preserve">                                           6 232 001 </w:t>
      </w:r>
      <w:r w:rsidRPr="00772145">
        <w:rPr>
          <w:rFonts w:ascii="Times New Roman" w:eastAsia="Times New Roman" w:hAnsi="Times New Roman" w:cs="Times New Roman"/>
          <w:bCs/>
          <w:sz w:val="24"/>
          <w:szCs w:val="20"/>
          <w:lang w:eastAsia="ru-RU"/>
        </w:rPr>
        <w:t>руб.</w:t>
      </w:r>
    </w:p>
    <w:p w:rsidR="00B110E0" w:rsidRDefault="00913A79" w:rsidP="00913A79">
      <w:pPr>
        <w:numPr>
          <w:ilvl w:val="0"/>
          <w:numId w:val="7"/>
        </w:numPr>
        <w:spacing w:after="0" w:line="240" w:lineRule="auto"/>
        <w:contextualSpacing/>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Возмещение транспортных расходов иногородним </w:t>
      </w:r>
      <w:r>
        <w:rPr>
          <w:rFonts w:ascii="Times New Roman" w:eastAsia="Times New Roman" w:hAnsi="Times New Roman" w:cs="Times New Roman"/>
          <w:bCs/>
          <w:sz w:val="24"/>
          <w:szCs w:val="20"/>
          <w:lang w:eastAsia="ru-RU"/>
        </w:rPr>
        <w:t xml:space="preserve">работникам завода     204 316 </w:t>
      </w:r>
      <w:r w:rsidRPr="00772145">
        <w:rPr>
          <w:rFonts w:ascii="Times New Roman" w:eastAsia="Times New Roman" w:hAnsi="Times New Roman" w:cs="Times New Roman"/>
          <w:bCs/>
          <w:sz w:val="24"/>
          <w:szCs w:val="20"/>
          <w:lang w:eastAsia="ru-RU"/>
        </w:rPr>
        <w:t xml:space="preserve">руб. </w:t>
      </w:r>
    </w:p>
    <w:p w:rsidR="00B110E0" w:rsidRDefault="00B110E0" w:rsidP="00913A79">
      <w:pPr>
        <w:numPr>
          <w:ilvl w:val="0"/>
          <w:numId w:val="7"/>
        </w:numPr>
        <w:spacing w:after="0" w:line="240" w:lineRule="auto"/>
        <w:contextualSpacing/>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Затраты по гостинице                                                                       </w:t>
      </w:r>
      <w:r>
        <w:rPr>
          <w:rFonts w:ascii="Times New Roman" w:eastAsia="Times New Roman" w:hAnsi="Times New Roman" w:cs="Times New Roman"/>
          <w:bCs/>
          <w:sz w:val="24"/>
          <w:szCs w:val="20"/>
          <w:lang w:eastAsia="ru-RU"/>
        </w:rPr>
        <w:t xml:space="preserve">              1 413 225</w:t>
      </w:r>
      <w:r w:rsidRPr="00772145">
        <w:rPr>
          <w:rFonts w:ascii="Times New Roman" w:eastAsia="Times New Roman" w:hAnsi="Times New Roman" w:cs="Times New Roman"/>
          <w:bCs/>
          <w:sz w:val="24"/>
          <w:szCs w:val="20"/>
          <w:lang w:eastAsia="ru-RU"/>
        </w:rPr>
        <w:t xml:space="preserve"> руб.</w:t>
      </w:r>
    </w:p>
    <w:p w:rsidR="00B110E0" w:rsidRPr="00B110E0" w:rsidRDefault="00B110E0" w:rsidP="00B110E0">
      <w:pPr>
        <w:pStyle w:val="ab"/>
        <w:numPr>
          <w:ilvl w:val="0"/>
          <w:numId w:val="7"/>
        </w:numPr>
        <w:spacing w:after="0" w:line="240" w:lineRule="auto"/>
        <w:jc w:val="both"/>
        <w:rPr>
          <w:rFonts w:ascii="Times New Roman" w:eastAsia="Times New Roman" w:hAnsi="Times New Roman"/>
          <w:bCs/>
          <w:sz w:val="24"/>
          <w:szCs w:val="20"/>
          <w:lang w:eastAsia="ru-RU"/>
        </w:rPr>
      </w:pPr>
      <w:r w:rsidRPr="00B110E0">
        <w:rPr>
          <w:rFonts w:ascii="Times New Roman" w:eastAsia="Times New Roman" w:hAnsi="Times New Roman"/>
          <w:bCs/>
          <w:sz w:val="24"/>
          <w:szCs w:val="20"/>
          <w:lang w:eastAsia="ru-RU"/>
        </w:rPr>
        <w:t>Гуманитарная, спонсорская, благотворительная по</w:t>
      </w:r>
      <w:r>
        <w:rPr>
          <w:rFonts w:ascii="Times New Roman" w:eastAsia="Times New Roman" w:hAnsi="Times New Roman"/>
          <w:bCs/>
          <w:sz w:val="24"/>
          <w:szCs w:val="20"/>
          <w:lang w:eastAsia="ru-RU"/>
        </w:rPr>
        <w:t>мощь                          3 264 889</w:t>
      </w:r>
      <w:r w:rsidRPr="00B110E0">
        <w:rPr>
          <w:rFonts w:ascii="Times New Roman" w:eastAsia="Times New Roman" w:hAnsi="Times New Roman"/>
          <w:bCs/>
          <w:sz w:val="24"/>
          <w:szCs w:val="20"/>
          <w:lang w:eastAsia="ru-RU"/>
        </w:rPr>
        <w:t xml:space="preserve"> руб.</w:t>
      </w:r>
    </w:p>
    <w:p w:rsidR="00B110E0" w:rsidRDefault="00B110E0" w:rsidP="00913A79">
      <w:pPr>
        <w:numPr>
          <w:ilvl w:val="0"/>
          <w:numId w:val="7"/>
        </w:numPr>
        <w:spacing w:after="0" w:line="240" w:lineRule="auto"/>
        <w:contextualSpacing/>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Премии </w:t>
      </w:r>
      <w:r>
        <w:rPr>
          <w:rFonts w:ascii="Times New Roman" w:eastAsia="Times New Roman" w:hAnsi="Times New Roman" w:cs="Times New Roman"/>
          <w:bCs/>
          <w:sz w:val="24"/>
          <w:szCs w:val="20"/>
          <w:lang w:eastAsia="ru-RU"/>
        </w:rPr>
        <w:t xml:space="preserve">юбилярам и </w:t>
      </w:r>
      <w:r w:rsidRPr="00772145">
        <w:rPr>
          <w:rFonts w:ascii="Times New Roman" w:eastAsia="Times New Roman" w:hAnsi="Times New Roman" w:cs="Times New Roman"/>
          <w:bCs/>
          <w:sz w:val="24"/>
          <w:szCs w:val="20"/>
          <w:lang w:eastAsia="ru-RU"/>
        </w:rPr>
        <w:t xml:space="preserve">к праздникам          </w:t>
      </w:r>
      <w:r>
        <w:rPr>
          <w:rFonts w:ascii="Times New Roman" w:eastAsia="Times New Roman" w:hAnsi="Times New Roman" w:cs="Times New Roman"/>
          <w:bCs/>
          <w:sz w:val="24"/>
          <w:szCs w:val="20"/>
          <w:lang w:eastAsia="ru-RU"/>
        </w:rPr>
        <w:t xml:space="preserve">          </w:t>
      </w:r>
      <w:r w:rsidRPr="00772145">
        <w:rPr>
          <w:rFonts w:ascii="Times New Roman" w:eastAsia="Times New Roman" w:hAnsi="Times New Roman" w:cs="Times New Roman"/>
          <w:bCs/>
          <w:sz w:val="24"/>
          <w:szCs w:val="20"/>
          <w:lang w:eastAsia="ru-RU"/>
        </w:rPr>
        <w:t xml:space="preserve">         </w:t>
      </w:r>
      <w:r>
        <w:rPr>
          <w:rFonts w:ascii="Times New Roman" w:eastAsia="Times New Roman" w:hAnsi="Times New Roman" w:cs="Times New Roman"/>
          <w:bCs/>
          <w:sz w:val="24"/>
          <w:szCs w:val="20"/>
          <w:lang w:eastAsia="ru-RU"/>
        </w:rPr>
        <w:t xml:space="preserve">                                  1 201 719</w:t>
      </w:r>
      <w:r w:rsidRPr="00772145">
        <w:rPr>
          <w:rFonts w:ascii="Times New Roman" w:eastAsia="Times New Roman" w:hAnsi="Times New Roman" w:cs="Times New Roman"/>
          <w:bCs/>
          <w:sz w:val="24"/>
          <w:szCs w:val="20"/>
          <w:lang w:eastAsia="ru-RU"/>
        </w:rPr>
        <w:t xml:space="preserve"> руб. </w:t>
      </w:r>
    </w:p>
    <w:p w:rsidR="00772145" w:rsidRPr="00B110E0" w:rsidRDefault="00B110E0" w:rsidP="00B110E0">
      <w:pPr>
        <w:numPr>
          <w:ilvl w:val="0"/>
          <w:numId w:val="7"/>
        </w:numPr>
        <w:spacing w:after="0" w:line="240" w:lineRule="auto"/>
        <w:contextualSpacing/>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Культурно-масс</w:t>
      </w:r>
      <w:r>
        <w:rPr>
          <w:rFonts w:ascii="Times New Roman" w:eastAsia="Times New Roman" w:hAnsi="Times New Roman" w:cs="Times New Roman"/>
          <w:bCs/>
          <w:sz w:val="24"/>
          <w:szCs w:val="20"/>
          <w:lang w:eastAsia="ru-RU"/>
        </w:rPr>
        <w:t>овые мероприятия                                                                  494 892</w:t>
      </w:r>
      <w:r w:rsidRPr="00772145">
        <w:rPr>
          <w:rFonts w:ascii="Times New Roman" w:eastAsia="Times New Roman" w:hAnsi="Times New Roman" w:cs="Times New Roman"/>
          <w:bCs/>
          <w:sz w:val="24"/>
          <w:szCs w:val="20"/>
          <w:lang w:eastAsia="ru-RU"/>
        </w:rPr>
        <w:t xml:space="preserve"> руб.                                                                                           </w:t>
      </w:r>
      <w:r w:rsidR="00913A79" w:rsidRPr="00772145">
        <w:rPr>
          <w:rFonts w:ascii="Times New Roman" w:eastAsia="Times New Roman" w:hAnsi="Times New Roman" w:cs="Times New Roman"/>
          <w:bCs/>
          <w:sz w:val="24"/>
          <w:szCs w:val="20"/>
          <w:lang w:eastAsia="ru-RU"/>
        </w:rPr>
        <w:t xml:space="preserve">                                                                                                                  </w:t>
      </w:r>
      <w:r w:rsidR="00913A79" w:rsidRPr="00913A79">
        <w:rPr>
          <w:rFonts w:ascii="Times New Roman" w:eastAsia="Times New Roman" w:hAnsi="Times New Roman" w:cs="Times New Roman"/>
          <w:bCs/>
          <w:sz w:val="24"/>
          <w:szCs w:val="20"/>
          <w:lang w:eastAsia="ru-RU"/>
        </w:rPr>
        <w:t xml:space="preserve">                                </w:t>
      </w:r>
      <w:r w:rsidR="00772145" w:rsidRPr="00913A79">
        <w:rPr>
          <w:rFonts w:ascii="Times New Roman" w:eastAsia="Calibri" w:hAnsi="Times New Roman" w:cs="Times New Roman"/>
          <w:sz w:val="24"/>
          <w:szCs w:val="24"/>
        </w:rPr>
        <w:t xml:space="preserve">                                                                                                 </w:t>
      </w:r>
      <w:r w:rsidR="00913A79">
        <w:rPr>
          <w:rFonts w:ascii="Times New Roman" w:eastAsia="Calibri" w:hAnsi="Times New Roman" w:cs="Times New Roman"/>
          <w:sz w:val="24"/>
          <w:szCs w:val="24"/>
        </w:rPr>
        <w:t xml:space="preserve">                   </w:t>
      </w:r>
    </w:p>
    <w:p w:rsidR="00772145" w:rsidRPr="00772145" w:rsidRDefault="00B110E0" w:rsidP="00B110E0">
      <w:pPr>
        <w:spacing w:after="0" w:line="240" w:lineRule="auto"/>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 xml:space="preserve">  </w:t>
      </w:r>
      <w:r w:rsidR="00772145" w:rsidRPr="00772145">
        <w:rPr>
          <w:rFonts w:ascii="Times New Roman" w:eastAsia="Times New Roman" w:hAnsi="Times New Roman" w:cs="Times New Roman"/>
          <w:b/>
          <w:bCs/>
          <w:sz w:val="24"/>
          <w:szCs w:val="20"/>
          <w:lang w:eastAsia="ru-RU"/>
        </w:rPr>
        <w:t xml:space="preserve"> </w:t>
      </w:r>
    </w:p>
    <w:p w:rsidR="00772145" w:rsidRPr="00772145" w:rsidRDefault="00772145" w:rsidP="00772145">
      <w:pPr>
        <w:spacing w:after="0" w:line="240" w:lineRule="auto"/>
        <w:jc w:val="both"/>
        <w:rPr>
          <w:rFonts w:ascii="Times New Roman" w:eastAsia="Times New Roman" w:hAnsi="Times New Roman" w:cs="Times New Roman"/>
          <w:b/>
          <w:sz w:val="24"/>
          <w:szCs w:val="20"/>
          <w:lang w:eastAsia="ru-RU"/>
        </w:rPr>
      </w:pPr>
      <w:r w:rsidRPr="00772145">
        <w:rPr>
          <w:rFonts w:ascii="Times New Roman" w:eastAsia="Times New Roman" w:hAnsi="Times New Roman" w:cs="Times New Roman"/>
          <w:bCs/>
          <w:sz w:val="24"/>
          <w:szCs w:val="20"/>
          <w:lang w:eastAsia="ru-RU"/>
        </w:rPr>
        <w:t xml:space="preserve"> </w:t>
      </w:r>
      <w:r w:rsidR="00B110E0">
        <w:rPr>
          <w:rFonts w:ascii="Times New Roman" w:eastAsia="Times New Roman" w:hAnsi="Times New Roman" w:cs="Times New Roman"/>
          <w:bCs/>
          <w:sz w:val="24"/>
          <w:szCs w:val="20"/>
          <w:lang w:eastAsia="ru-RU"/>
        </w:rPr>
        <w:t xml:space="preserve">        </w:t>
      </w:r>
      <w:r w:rsidRPr="00772145">
        <w:rPr>
          <w:rFonts w:ascii="Times New Roman" w:eastAsia="Times New Roman" w:hAnsi="Times New Roman" w:cs="Times New Roman"/>
          <w:bCs/>
          <w:sz w:val="24"/>
          <w:szCs w:val="20"/>
          <w:lang w:eastAsia="ru-RU"/>
        </w:rPr>
        <w:t xml:space="preserve"> </w:t>
      </w:r>
      <w:r w:rsidRPr="00772145">
        <w:rPr>
          <w:rFonts w:ascii="Times New Roman" w:eastAsia="Times New Roman" w:hAnsi="Times New Roman" w:cs="Times New Roman"/>
          <w:b/>
          <w:sz w:val="24"/>
          <w:szCs w:val="20"/>
          <w:lang w:eastAsia="ru-RU"/>
        </w:rPr>
        <w:t xml:space="preserve">ИТОГО:                                                                              </w:t>
      </w:r>
      <w:r w:rsidR="00B110E0">
        <w:rPr>
          <w:rFonts w:ascii="Times New Roman" w:eastAsia="Times New Roman" w:hAnsi="Times New Roman" w:cs="Times New Roman"/>
          <w:b/>
          <w:sz w:val="24"/>
          <w:szCs w:val="20"/>
          <w:lang w:eastAsia="ru-RU"/>
        </w:rPr>
        <w:t xml:space="preserve">                         18 297 225</w:t>
      </w:r>
      <w:r w:rsidRPr="00772145">
        <w:rPr>
          <w:rFonts w:ascii="Times New Roman" w:eastAsia="Times New Roman" w:hAnsi="Times New Roman" w:cs="Times New Roman"/>
          <w:b/>
          <w:sz w:val="24"/>
          <w:szCs w:val="20"/>
          <w:lang w:eastAsia="ru-RU"/>
        </w:rPr>
        <w:t xml:space="preserve"> руб.</w:t>
      </w:r>
    </w:p>
    <w:p w:rsidR="00772145" w:rsidRPr="00772145" w:rsidRDefault="00772145" w:rsidP="00772145">
      <w:pPr>
        <w:spacing w:after="0" w:line="240" w:lineRule="auto"/>
        <w:jc w:val="both"/>
        <w:rPr>
          <w:rFonts w:ascii="Times New Roman" w:eastAsia="Times New Roman" w:hAnsi="Times New Roman" w:cs="Times New Roman"/>
          <w:i/>
          <w:color w:val="000000"/>
          <w:sz w:val="24"/>
          <w:szCs w:val="20"/>
          <w:lang w:eastAsia="ru-RU"/>
        </w:rPr>
      </w:pPr>
    </w:p>
    <w:p w:rsidR="00772145" w:rsidRPr="00772145" w:rsidRDefault="0041160F" w:rsidP="00772145">
      <w:pPr>
        <w:spacing w:after="0"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 xml:space="preserve">  На 1 января 2025г. сдано в аренду 14 444 кв.м. площадей и 5739</w:t>
      </w:r>
      <w:r w:rsidR="00772145" w:rsidRPr="00772145">
        <w:rPr>
          <w:rFonts w:ascii="Times New Roman" w:eastAsia="Times New Roman" w:hAnsi="Times New Roman" w:cs="Times New Roman"/>
          <w:bCs/>
          <w:sz w:val="24"/>
          <w:szCs w:val="20"/>
          <w:lang w:eastAsia="ru-RU"/>
        </w:rPr>
        <w:t xml:space="preserve"> кв.м. прилегающей территории.</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Оплаче</w:t>
      </w:r>
      <w:r w:rsidR="0041160F">
        <w:rPr>
          <w:rFonts w:ascii="Times New Roman" w:eastAsia="Times New Roman" w:hAnsi="Times New Roman" w:cs="Times New Roman"/>
          <w:bCs/>
          <w:sz w:val="24"/>
          <w:szCs w:val="20"/>
          <w:lang w:eastAsia="ru-RU"/>
        </w:rPr>
        <w:t>но в виде арендной платы за 2025г – 15544</w:t>
      </w:r>
      <w:r w:rsidRPr="00772145">
        <w:rPr>
          <w:rFonts w:ascii="Times New Roman" w:eastAsia="Times New Roman" w:hAnsi="Times New Roman" w:cs="Times New Roman"/>
          <w:bCs/>
          <w:sz w:val="24"/>
          <w:szCs w:val="20"/>
          <w:lang w:eastAsia="ru-RU"/>
        </w:rPr>
        <w:t xml:space="preserve"> тыс. руб.</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Ожидаемое поступле</w:t>
      </w:r>
      <w:r w:rsidR="0041160F">
        <w:rPr>
          <w:rFonts w:ascii="Times New Roman" w:eastAsia="Times New Roman" w:hAnsi="Times New Roman" w:cs="Times New Roman"/>
          <w:bCs/>
          <w:sz w:val="24"/>
          <w:szCs w:val="20"/>
          <w:lang w:eastAsia="ru-RU"/>
        </w:rPr>
        <w:t>ние в виде арендной платы в 2026году –19468</w:t>
      </w:r>
      <w:r w:rsidRPr="00772145">
        <w:rPr>
          <w:rFonts w:ascii="Times New Roman" w:eastAsia="Times New Roman" w:hAnsi="Times New Roman" w:cs="Times New Roman"/>
          <w:bCs/>
          <w:sz w:val="24"/>
          <w:szCs w:val="20"/>
          <w:lang w:eastAsia="ru-RU"/>
        </w:rPr>
        <w:t>тыс. руб.</w:t>
      </w:r>
    </w:p>
    <w:p w:rsidR="00772145" w:rsidRPr="00772145" w:rsidRDefault="0041160F" w:rsidP="00772145">
      <w:pPr>
        <w:spacing w:after="0"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Всего арендаторов -  26</w:t>
      </w:r>
      <w:r w:rsidR="00772145" w:rsidRPr="00772145">
        <w:rPr>
          <w:rFonts w:ascii="Times New Roman" w:eastAsia="Times New Roman" w:hAnsi="Times New Roman" w:cs="Times New Roman"/>
          <w:bCs/>
          <w:sz w:val="24"/>
          <w:szCs w:val="20"/>
          <w:lang w:eastAsia="ru-RU"/>
        </w:rPr>
        <w:t xml:space="preserve">, основные из них: </w:t>
      </w:r>
    </w:p>
    <w:p w:rsidR="00772145" w:rsidRPr="00772145" w:rsidRDefault="0041160F" w:rsidP="00772145">
      <w:pPr>
        <w:numPr>
          <w:ilvl w:val="1"/>
          <w:numId w:val="8"/>
        </w:numPr>
        <w:spacing w:after="0"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ОО</w:t>
      </w:r>
      <w:r w:rsidR="00772145" w:rsidRPr="00772145">
        <w:rPr>
          <w:rFonts w:ascii="Times New Roman" w:eastAsia="Times New Roman" w:hAnsi="Times New Roman" w:cs="Times New Roman"/>
          <w:bCs/>
          <w:sz w:val="24"/>
          <w:szCs w:val="20"/>
          <w:lang w:eastAsia="ru-RU"/>
        </w:rPr>
        <w:t>О НПО «Экон»;</w:t>
      </w:r>
    </w:p>
    <w:p w:rsidR="00772145" w:rsidRPr="00772145" w:rsidRDefault="00772145" w:rsidP="00772145">
      <w:pPr>
        <w:numPr>
          <w:ilvl w:val="1"/>
          <w:numId w:val="8"/>
        </w:num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ООО «Магмус-ЛТД»;</w:t>
      </w:r>
    </w:p>
    <w:p w:rsidR="00772145" w:rsidRPr="00772145" w:rsidRDefault="0041160F" w:rsidP="00772145">
      <w:pPr>
        <w:numPr>
          <w:ilvl w:val="1"/>
          <w:numId w:val="8"/>
        </w:numPr>
        <w:spacing w:after="0"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ОО</w:t>
      </w:r>
      <w:r w:rsidRPr="00772145">
        <w:rPr>
          <w:rFonts w:ascii="Times New Roman" w:eastAsia="Times New Roman" w:hAnsi="Times New Roman" w:cs="Times New Roman"/>
          <w:bCs/>
          <w:sz w:val="24"/>
          <w:szCs w:val="20"/>
          <w:lang w:eastAsia="ru-RU"/>
        </w:rPr>
        <w:t>О НПО</w:t>
      </w:r>
      <w:r>
        <w:rPr>
          <w:rFonts w:ascii="Times New Roman" w:eastAsia="Times New Roman" w:hAnsi="Times New Roman" w:cs="Times New Roman"/>
          <w:bCs/>
          <w:sz w:val="24"/>
          <w:szCs w:val="20"/>
          <w:lang w:eastAsia="ru-RU"/>
        </w:rPr>
        <w:t xml:space="preserve"> «Судмаш»</w:t>
      </w:r>
      <w:r w:rsidR="00772145" w:rsidRPr="00772145">
        <w:rPr>
          <w:rFonts w:ascii="Times New Roman" w:eastAsia="Times New Roman" w:hAnsi="Times New Roman" w:cs="Times New Roman"/>
          <w:bCs/>
          <w:sz w:val="24"/>
          <w:szCs w:val="20"/>
          <w:lang w:eastAsia="ru-RU"/>
        </w:rPr>
        <w:t>;</w:t>
      </w:r>
    </w:p>
    <w:p w:rsidR="00772145" w:rsidRPr="00772145" w:rsidRDefault="0041160F" w:rsidP="00772145">
      <w:pPr>
        <w:numPr>
          <w:ilvl w:val="1"/>
          <w:numId w:val="8"/>
        </w:numPr>
        <w:spacing w:after="0" w:line="240" w:lineRule="auto"/>
        <w:jc w:val="both"/>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 xml:space="preserve"> ООО «Примо</w:t>
      </w:r>
      <w:r w:rsidR="00772145" w:rsidRPr="00772145">
        <w:rPr>
          <w:rFonts w:ascii="Times New Roman" w:eastAsia="Times New Roman" w:hAnsi="Times New Roman" w:cs="Times New Roman"/>
          <w:bCs/>
          <w:sz w:val="24"/>
          <w:szCs w:val="20"/>
          <w:lang w:eastAsia="ru-RU"/>
        </w:rPr>
        <w:t xml:space="preserve"> Кабель».</w:t>
      </w:r>
    </w:p>
    <w:p w:rsidR="00772145" w:rsidRPr="00772145" w:rsidRDefault="00772145" w:rsidP="00772145">
      <w:pPr>
        <w:numPr>
          <w:ilvl w:val="1"/>
          <w:numId w:val="8"/>
        </w:num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ООО</w:t>
      </w:r>
      <w:r w:rsidRPr="00772145">
        <w:rPr>
          <w:rFonts w:ascii="Times New Roman" w:eastAsia="Times New Roman" w:hAnsi="Times New Roman" w:cs="Times New Roman"/>
          <w:bCs/>
          <w:sz w:val="24"/>
          <w:szCs w:val="20"/>
          <w:lang w:val="en-US" w:eastAsia="ru-RU"/>
        </w:rPr>
        <w:t>”</w:t>
      </w:r>
      <w:r w:rsidRPr="00772145">
        <w:rPr>
          <w:rFonts w:ascii="Times New Roman" w:eastAsia="Times New Roman" w:hAnsi="Times New Roman" w:cs="Times New Roman"/>
          <w:bCs/>
          <w:sz w:val="24"/>
          <w:szCs w:val="20"/>
          <w:lang w:eastAsia="ru-RU"/>
        </w:rPr>
        <w:t>Макули</w:t>
      </w:r>
      <w:r w:rsidRPr="00772145">
        <w:rPr>
          <w:rFonts w:ascii="Times New Roman" w:eastAsia="Times New Roman" w:hAnsi="Times New Roman" w:cs="Times New Roman"/>
          <w:bCs/>
          <w:sz w:val="24"/>
          <w:szCs w:val="20"/>
          <w:lang w:val="en-US" w:eastAsia="ru-RU"/>
        </w:rPr>
        <w:t>”</w:t>
      </w:r>
      <w:r w:rsidRPr="00772145">
        <w:rPr>
          <w:rFonts w:ascii="Times New Roman" w:eastAsia="Times New Roman" w:hAnsi="Times New Roman" w:cs="Times New Roman"/>
          <w:bCs/>
          <w:sz w:val="24"/>
          <w:szCs w:val="20"/>
          <w:lang w:eastAsia="ru-RU"/>
        </w:rPr>
        <w:t>.</w:t>
      </w:r>
    </w:p>
    <w:p w:rsidR="00772145" w:rsidRPr="00772145" w:rsidRDefault="00772145" w:rsidP="00772145">
      <w:pPr>
        <w:numPr>
          <w:ilvl w:val="1"/>
          <w:numId w:val="8"/>
        </w:num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АНПОО «МИК» колледж</w:t>
      </w:r>
    </w:p>
    <w:p w:rsidR="00772145" w:rsidRPr="00772145" w:rsidRDefault="00772145" w:rsidP="00772145">
      <w:pPr>
        <w:numPr>
          <w:ilvl w:val="1"/>
          <w:numId w:val="8"/>
        </w:num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ООО «Мега-строй»</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p>
    <w:p w:rsidR="00772145" w:rsidRPr="00772145" w:rsidRDefault="00772145" w:rsidP="00772145">
      <w:pPr>
        <w:spacing w:after="0" w:line="240" w:lineRule="auto"/>
        <w:jc w:val="both"/>
        <w:rPr>
          <w:rFonts w:ascii="Times New Roman" w:eastAsia="Times New Roman" w:hAnsi="Times New Roman" w:cs="Times New Roman"/>
          <w:b/>
          <w:color w:val="000000"/>
          <w:sz w:val="28"/>
          <w:szCs w:val="20"/>
          <w:u w:val="single"/>
          <w:lang w:eastAsia="ru-RU"/>
        </w:rPr>
      </w:pPr>
      <w:r w:rsidRPr="00772145">
        <w:rPr>
          <w:rFonts w:ascii="Times New Roman" w:eastAsia="Times New Roman" w:hAnsi="Times New Roman" w:cs="Times New Roman"/>
          <w:b/>
          <w:color w:val="000000"/>
          <w:sz w:val="28"/>
          <w:szCs w:val="20"/>
          <w:u w:val="single"/>
          <w:lang w:eastAsia="ru-RU"/>
        </w:rPr>
        <w:t>4</w:t>
      </w:r>
      <w:r w:rsidRPr="00772145">
        <w:rPr>
          <w:rFonts w:ascii="Times New Roman" w:eastAsia="Times New Roman" w:hAnsi="Times New Roman" w:cs="Times New Roman"/>
          <w:color w:val="000000"/>
          <w:sz w:val="28"/>
          <w:szCs w:val="20"/>
          <w:u w:val="single"/>
          <w:lang w:eastAsia="ru-RU"/>
        </w:rPr>
        <w:t xml:space="preserve">. </w:t>
      </w:r>
      <w:r w:rsidRPr="00772145">
        <w:rPr>
          <w:rFonts w:ascii="Times New Roman" w:eastAsia="Times New Roman" w:hAnsi="Times New Roman" w:cs="Times New Roman"/>
          <w:b/>
          <w:color w:val="000000"/>
          <w:sz w:val="28"/>
          <w:szCs w:val="20"/>
          <w:u w:val="single"/>
          <w:lang w:eastAsia="ru-RU"/>
        </w:rPr>
        <w:t>Информация об объёме каждого из использованных акционерным обществом в отчётном году видов энергетических ресурсов.</w:t>
      </w:r>
    </w:p>
    <w:p w:rsidR="00772145" w:rsidRPr="00772145" w:rsidRDefault="00772145" w:rsidP="00772145">
      <w:pPr>
        <w:spacing w:after="0" w:line="240" w:lineRule="auto"/>
        <w:jc w:val="both"/>
        <w:rPr>
          <w:rFonts w:ascii="Times New Roman" w:eastAsia="Times New Roman" w:hAnsi="Times New Roman" w:cs="Times New Roman"/>
          <w:color w:val="000000"/>
          <w:sz w:val="28"/>
          <w:szCs w:val="20"/>
          <w:u w:val="single"/>
          <w:lang w:eastAsia="ru-RU"/>
        </w:rPr>
      </w:pPr>
    </w:p>
    <w:p w:rsidR="00772145" w:rsidRPr="00772145" w:rsidRDefault="00772145" w:rsidP="00772145">
      <w:pPr>
        <w:spacing w:after="0" w:line="240" w:lineRule="auto"/>
        <w:jc w:val="both"/>
        <w:rPr>
          <w:rFonts w:ascii="Times New Roman" w:eastAsia="Times New Roman" w:hAnsi="Times New Roman" w:cs="Times New Roman"/>
          <w:color w:val="000000"/>
          <w:sz w:val="28"/>
          <w:szCs w:val="20"/>
          <w:u w:val="single"/>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993"/>
        <w:gridCol w:w="2409"/>
        <w:gridCol w:w="2694"/>
      </w:tblGrid>
      <w:tr w:rsidR="00772145" w:rsidRPr="00772145" w:rsidTr="00BB2412">
        <w:tc>
          <w:tcPr>
            <w:tcW w:w="67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Виды энергетических ресурсов</w:t>
            </w:r>
          </w:p>
        </w:tc>
        <w:tc>
          <w:tcPr>
            <w:tcW w:w="99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Ед.</w:t>
            </w:r>
          </w:p>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изм.</w:t>
            </w:r>
          </w:p>
        </w:tc>
        <w:tc>
          <w:tcPr>
            <w:tcW w:w="2409"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В натуральном</w:t>
            </w:r>
          </w:p>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выражении</w:t>
            </w:r>
          </w:p>
        </w:tc>
        <w:tc>
          <w:tcPr>
            <w:tcW w:w="2694"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В денежном </w:t>
            </w:r>
          </w:p>
          <w:p w:rsidR="00772145" w:rsidRPr="00772145" w:rsidRDefault="00772145" w:rsidP="00772145">
            <w:pPr>
              <w:spacing w:after="0" w:line="240" w:lineRule="auto"/>
              <w:jc w:val="center"/>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выражении (тыс. руб.)</w:t>
            </w:r>
          </w:p>
        </w:tc>
      </w:tr>
      <w:tr w:rsidR="00772145" w:rsidRPr="00772145" w:rsidTr="00BB2412">
        <w:tc>
          <w:tcPr>
            <w:tcW w:w="67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Электрическая энергия</w:t>
            </w:r>
          </w:p>
        </w:tc>
        <w:tc>
          <w:tcPr>
            <w:tcW w:w="99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lang w:eastAsia="ru-RU"/>
              </w:rPr>
            </w:pPr>
            <w:r w:rsidRPr="00772145">
              <w:rPr>
                <w:rFonts w:ascii="Times New Roman" w:eastAsia="Times New Roman" w:hAnsi="Times New Roman" w:cs="Times New Roman"/>
                <w:lang w:eastAsia="ru-RU"/>
              </w:rPr>
              <w:t>кВт/ч</w:t>
            </w:r>
          </w:p>
        </w:tc>
        <w:tc>
          <w:tcPr>
            <w:tcW w:w="2409" w:type="dxa"/>
            <w:tcBorders>
              <w:top w:val="single" w:sz="4" w:space="0" w:color="auto"/>
              <w:left w:val="single" w:sz="4" w:space="0" w:color="auto"/>
              <w:bottom w:val="single" w:sz="4" w:space="0" w:color="auto"/>
              <w:right w:val="single" w:sz="4" w:space="0" w:color="auto"/>
            </w:tcBorders>
          </w:tcPr>
          <w:p w:rsidR="00772145" w:rsidRPr="00772145" w:rsidRDefault="004E4917"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13359732</w:t>
            </w:r>
          </w:p>
        </w:tc>
        <w:tc>
          <w:tcPr>
            <w:tcW w:w="2694" w:type="dxa"/>
            <w:tcBorders>
              <w:top w:val="single" w:sz="4" w:space="0" w:color="auto"/>
              <w:left w:val="single" w:sz="4" w:space="0" w:color="auto"/>
              <w:bottom w:val="single" w:sz="4" w:space="0" w:color="auto"/>
              <w:right w:val="single" w:sz="4" w:space="0" w:color="auto"/>
            </w:tcBorders>
          </w:tcPr>
          <w:p w:rsidR="00772145" w:rsidRPr="00772145" w:rsidRDefault="0041160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67861</w:t>
            </w:r>
            <w:r w:rsidR="00772145" w:rsidRPr="00772145">
              <w:rPr>
                <w:rFonts w:ascii="Times New Roman" w:eastAsia="Times New Roman" w:hAnsi="Times New Roman" w:cs="Times New Roman"/>
                <w:sz w:val="24"/>
                <w:szCs w:val="24"/>
                <w:lang w:eastAsia="ru-RU"/>
              </w:rPr>
              <w:t>(без ндс)</w:t>
            </w:r>
          </w:p>
        </w:tc>
      </w:tr>
      <w:tr w:rsidR="00772145" w:rsidRPr="00772145" w:rsidTr="00BB2412">
        <w:tc>
          <w:tcPr>
            <w:tcW w:w="67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Газ</w:t>
            </w:r>
          </w:p>
        </w:tc>
        <w:tc>
          <w:tcPr>
            <w:tcW w:w="99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0"/>
                <w:szCs w:val="20"/>
                <w:lang w:eastAsia="ru-RU"/>
              </w:rPr>
            </w:pPr>
            <w:r w:rsidRPr="00772145">
              <w:rPr>
                <w:rFonts w:ascii="Times New Roman" w:eastAsia="Times New Roman" w:hAnsi="Times New Roman" w:cs="Times New Roman"/>
                <w:sz w:val="20"/>
                <w:szCs w:val="20"/>
                <w:lang w:eastAsia="ru-RU"/>
              </w:rPr>
              <w:t>т. куб. м.</w:t>
            </w:r>
          </w:p>
        </w:tc>
        <w:tc>
          <w:tcPr>
            <w:tcW w:w="2409" w:type="dxa"/>
            <w:tcBorders>
              <w:top w:val="single" w:sz="4" w:space="0" w:color="auto"/>
              <w:left w:val="single" w:sz="4" w:space="0" w:color="auto"/>
              <w:bottom w:val="single" w:sz="4" w:space="0" w:color="auto"/>
              <w:right w:val="single" w:sz="4" w:space="0" w:color="auto"/>
            </w:tcBorders>
          </w:tcPr>
          <w:p w:rsidR="00772145" w:rsidRPr="00772145" w:rsidRDefault="004E4917"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311</w:t>
            </w:r>
          </w:p>
        </w:tc>
        <w:tc>
          <w:tcPr>
            <w:tcW w:w="2694" w:type="dxa"/>
            <w:tcBorders>
              <w:top w:val="single" w:sz="4" w:space="0" w:color="auto"/>
              <w:left w:val="single" w:sz="4" w:space="0" w:color="auto"/>
              <w:bottom w:val="single" w:sz="4" w:space="0" w:color="auto"/>
              <w:right w:val="single" w:sz="4" w:space="0" w:color="auto"/>
            </w:tcBorders>
          </w:tcPr>
          <w:p w:rsidR="00772145" w:rsidRPr="00772145" w:rsidRDefault="0041160F" w:rsidP="00772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2683</w:t>
            </w:r>
          </w:p>
        </w:tc>
      </w:tr>
      <w:tr w:rsidR="00772145" w:rsidRPr="00772145" w:rsidTr="00BB2412">
        <w:tc>
          <w:tcPr>
            <w:tcW w:w="67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color w:val="3366FF"/>
                <w:sz w:val="24"/>
                <w:szCs w:val="24"/>
                <w:lang w:eastAsia="ru-RU"/>
              </w:rPr>
            </w:pPr>
            <w:r w:rsidRPr="00772145">
              <w:rPr>
                <w:rFonts w:ascii="Times New Roman" w:eastAsia="Times New Roman" w:hAnsi="Times New Roman" w:cs="Times New Roman"/>
                <w:color w:val="3366FF"/>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Бензин</w:t>
            </w:r>
          </w:p>
        </w:tc>
        <w:tc>
          <w:tcPr>
            <w:tcW w:w="99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л</w:t>
            </w:r>
          </w:p>
        </w:tc>
        <w:tc>
          <w:tcPr>
            <w:tcW w:w="2409" w:type="dxa"/>
            <w:tcBorders>
              <w:top w:val="single" w:sz="4" w:space="0" w:color="auto"/>
              <w:left w:val="single" w:sz="4" w:space="0" w:color="auto"/>
              <w:bottom w:val="single" w:sz="4" w:space="0" w:color="auto"/>
              <w:right w:val="single" w:sz="4" w:space="0" w:color="auto"/>
            </w:tcBorders>
          </w:tcPr>
          <w:p w:rsidR="00772145" w:rsidRPr="00772145" w:rsidRDefault="0041160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25820</w:t>
            </w:r>
          </w:p>
        </w:tc>
        <w:tc>
          <w:tcPr>
            <w:tcW w:w="2694" w:type="dxa"/>
            <w:tcBorders>
              <w:top w:val="single" w:sz="4" w:space="0" w:color="auto"/>
              <w:left w:val="single" w:sz="4" w:space="0" w:color="auto"/>
              <w:bottom w:val="single" w:sz="4" w:space="0" w:color="auto"/>
              <w:right w:val="single" w:sz="4" w:space="0" w:color="auto"/>
            </w:tcBorders>
          </w:tcPr>
          <w:p w:rsidR="00772145" w:rsidRPr="00772145" w:rsidRDefault="0041160F" w:rsidP="00772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1696</w:t>
            </w:r>
          </w:p>
        </w:tc>
      </w:tr>
      <w:tr w:rsidR="00772145" w:rsidRPr="00772145" w:rsidTr="00BB2412">
        <w:tc>
          <w:tcPr>
            <w:tcW w:w="67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color w:val="3366FF"/>
                <w:sz w:val="24"/>
                <w:szCs w:val="24"/>
                <w:lang w:eastAsia="ru-RU"/>
              </w:rPr>
            </w:pPr>
            <w:r w:rsidRPr="00772145">
              <w:rPr>
                <w:rFonts w:ascii="Times New Roman" w:eastAsia="Times New Roman" w:hAnsi="Times New Roman" w:cs="Times New Roman"/>
                <w:color w:val="3366FF"/>
                <w:sz w:val="24"/>
                <w:szCs w:val="24"/>
                <w:lang w:eastAsia="ru-RU"/>
              </w:rPr>
              <w:lastRenderedPageBreak/>
              <w:t>4.</w:t>
            </w:r>
          </w:p>
        </w:tc>
        <w:tc>
          <w:tcPr>
            <w:tcW w:w="283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Топливо дизельное</w:t>
            </w:r>
          </w:p>
        </w:tc>
        <w:tc>
          <w:tcPr>
            <w:tcW w:w="99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л</w:t>
            </w:r>
          </w:p>
        </w:tc>
        <w:tc>
          <w:tcPr>
            <w:tcW w:w="2409" w:type="dxa"/>
            <w:tcBorders>
              <w:top w:val="single" w:sz="4" w:space="0" w:color="auto"/>
              <w:left w:val="single" w:sz="4" w:space="0" w:color="auto"/>
              <w:bottom w:val="single" w:sz="4" w:space="0" w:color="auto"/>
              <w:right w:val="single" w:sz="4" w:space="0" w:color="auto"/>
            </w:tcBorders>
          </w:tcPr>
          <w:p w:rsidR="00772145" w:rsidRPr="00772145" w:rsidRDefault="0041160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17200</w:t>
            </w:r>
          </w:p>
        </w:tc>
        <w:tc>
          <w:tcPr>
            <w:tcW w:w="2694" w:type="dxa"/>
            <w:tcBorders>
              <w:top w:val="single" w:sz="4" w:space="0" w:color="auto"/>
              <w:left w:val="single" w:sz="4" w:space="0" w:color="auto"/>
              <w:bottom w:val="single" w:sz="4" w:space="0" w:color="auto"/>
              <w:right w:val="single" w:sz="4" w:space="0" w:color="auto"/>
            </w:tcBorders>
          </w:tcPr>
          <w:p w:rsidR="00772145" w:rsidRPr="00772145" w:rsidRDefault="0041160F" w:rsidP="00772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1165</w:t>
            </w:r>
          </w:p>
        </w:tc>
      </w:tr>
      <w:tr w:rsidR="00772145" w:rsidRPr="00772145" w:rsidTr="00BB2412">
        <w:tc>
          <w:tcPr>
            <w:tcW w:w="67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color w:val="3366FF"/>
                <w:sz w:val="24"/>
                <w:szCs w:val="24"/>
                <w:lang w:eastAsia="ru-RU"/>
              </w:rPr>
            </w:pPr>
            <w:r w:rsidRPr="00772145">
              <w:rPr>
                <w:rFonts w:ascii="Times New Roman" w:eastAsia="Times New Roman" w:hAnsi="Times New Roman" w:cs="Times New Roman"/>
                <w:color w:val="3366FF"/>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Газ для а/транспорта</w:t>
            </w:r>
          </w:p>
        </w:tc>
        <w:tc>
          <w:tcPr>
            <w:tcW w:w="993" w:type="dxa"/>
            <w:tcBorders>
              <w:top w:val="single" w:sz="4" w:space="0" w:color="auto"/>
              <w:left w:val="single" w:sz="4" w:space="0" w:color="auto"/>
              <w:bottom w:val="single" w:sz="4" w:space="0" w:color="auto"/>
              <w:right w:val="single" w:sz="4" w:space="0" w:color="auto"/>
            </w:tcBorders>
          </w:tcPr>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л</w:t>
            </w:r>
          </w:p>
        </w:tc>
        <w:tc>
          <w:tcPr>
            <w:tcW w:w="2409" w:type="dxa"/>
            <w:tcBorders>
              <w:top w:val="single" w:sz="4" w:space="0" w:color="auto"/>
              <w:left w:val="single" w:sz="4" w:space="0" w:color="auto"/>
              <w:bottom w:val="single" w:sz="4" w:space="0" w:color="auto"/>
              <w:right w:val="single" w:sz="4" w:space="0" w:color="auto"/>
            </w:tcBorders>
          </w:tcPr>
          <w:p w:rsidR="00772145" w:rsidRPr="00772145" w:rsidRDefault="0041160F" w:rsidP="0077214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25200</w:t>
            </w:r>
          </w:p>
        </w:tc>
        <w:tc>
          <w:tcPr>
            <w:tcW w:w="2694" w:type="dxa"/>
            <w:tcBorders>
              <w:top w:val="single" w:sz="4" w:space="0" w:color="auto"/>
              <w:left w:val="single" w:sz="4" w:space="0" w:color="auto"/>
              <w:bottom w:val="single" w:sz="4" w:space="0" w:color="auto"/>
              <w:right w:val="single" w:sz="4" w:space="0" w:color="auto"/>
            </w:tcBorders>
          </w:tcPr>
          <w:p w:rsidR="00772145" w:rsidRPr="00772145" w:rsidRDefault="0041160F" w:rsidP="0077214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59</w:t>
            </w:r>
            <w:r w:rsidR="00772145" w:rsidRPr="00772145">
              <w:rPr>
                <w:rFonts w:ascii="Times New Roman" w:eastAsia="Times New Roman" w:hAnsi="Times New Roman" w:cs="Times New Roman"/>
                <w:sz w:val="24"/>
                <w:szCs w:val="24"/>
                <w:lang w:eastAsia="ru-RU"/>
              </w:rPr>
              <w:t>3</w:t>
            </w:r>
          </w:p>
        </w:tc>
      </w:tr>
    </w:tbl>
    <w:p w:rsidR="00772145" w:rsidRPr="00772145" w:rsidRDefault="00772145" w:rsidP="00772145">
      <w:pPr>
        <w:spacing w:after="0" w:line="240" w:lineRule="auto"/>
        <w:rPr>
          <w:rFonts w:ascii="Times New Roman" w:eastAsia="Times New Roman" w:hAnsi="Times New Roman" w:cs="Times New Roman"/>
          <w:b/>
          <w:color w:val="3366FF"/>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color w:val="3366FF"/>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color w:val="3366FF"/>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sz w:val="24"/>
          <w:szCs w:val="20"/>
          <w:lang w:eastAsia="ru-RU"/>
        </w:rPr>
      </w:pPr>
      <w:r w:rsidRPr="00772145">
        <w:rPr>
          <w:rFonts w:ascii="Times New Roman" w:eastAsia="Times New Roman" w:hAnsi="Times New Roman" w:cs="Times New Roman"/>
          <w:b/>
          <w:sz w:val="24"/>
          <w:szCs w:val="20"/>
          <w:lang w:eastAsia="ru-RU"/>
        </w:rPr>
        <w:t>ТАРИФЫ</w:t>
      </w:r>
    </w:p>
    <w:p w:rsidR="00772145" w:rsidRPr="00772145" w:rsidRDefault="00772145" w:rsidP="00772145">
      <w:pPr>
        <w:spacing w:after="0" w:line="240" w:lineRule="auto"/>
        <w:jc w:val="center"/>
        <w:rPr>
          <w:rFonts w:ascii="Times New Roman" w:eastAsia="Times New Roman" w:hAnsi="Times New Roman" w:cs="Times New Roman"/>
          <w:b/>
          <w:sz w:val="24"/>
          <w:szCs w:val="20"/>
          <w:lang w:eastAsia="ru-RU"/>
        </w:rPr>
      </w:pPr>
      <w:r w:rsidRPr="00772145">
        <w:rPr>
          <w:rFonts w:ascii="Times New Roman" w:eastAsia="Times New Roman" w:hAnsi="Times New Roman" w:cs="Times New Roman"/>
          <w:b/>
          <w:sz w:val="24"/>
          <w:szCs w:val="20"/>
          <w:lang w:eastAsia="ru-RU"/>
        </w:rPr>
        <w:t>на топливно-энергетические ресурсы</w:t>
      </w:r>
    </w:p>
    <w:tbl>
      <w:tblPr>
        <w:tblW w:w="84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929"/>
        <w:gridCol w:w="944"/>
        <w:gridCol w:w="1055"/>
        <w:gridCol w:w="1134"/>
        <w:gridCol w:w="1133"/>
        <w:gridCol w:w="1123"/>
        <w:gridCol w:w="1142"/>
      </w:tblGrid>
      <w:tr w:rsidR="00772145" w:rsidRPr="00772145" w:rsidTr="00BB2412">
        <w:trPr>
          <w:cantSplit/>
        </w:trPr>
        <w:tc>
          <w:tcPr>
            <w:tcW w:w="1929" w:type="dxa"/>
            <w:vMerge w:val="restart"/>
            <w:tcBorders>
              <w:top w:val="single" w:sz="6" w:space="0" w:color="000000"/>
              <w:left w:val="single" w:sz="6" w:space="0" w:color="000000"/>
              <w:bottom w:val="single" w:sz="6" w:space="0" w:color="000000"/>
              <w:right w:val="single" w:sz="6" w:space="0" w:color="000000"/>
            </w:tcBorders>
            <w:vAlign w:val="center"/>
          </w:tcPr>
          <w:p w:rsidR="00772145" w:rsidRPr="00772145" w:rsidRDefault="00772145" w:rsidP="00772145">
            <w:pPr>
              <w:keepNext/>
              <w:spacing w:after="0" w:line="240" w:lineRule="auto"/>
              <w:jc w:val="center"/>
              <w:outlineLvl w:val="7"/>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Вид ресурса</w:t>
            </w:r>
          </w:p>
        </w:tc>
        <w:tc>
          <w:tcPr>
            <w:tcW w:w="944" w:type="dxa"/>
            <w:vMerge w:val="restart"/>
            <w:tcBorders>
              <w:top w:val="single" w:sz="6" w:space="0" w:color="000000"/>
              <w:left w:val="single" w:sz="6" w:space="0" w:color="000000"/>
              <w:bottom w:val="single" w:sz="6" w:space="0" w:color="000000"/>
              <w:right w:val="single" w:sz="6" w:space="0" w:color="000000"/>
            </w:tcBorders>
            <w:vAlign w:val="center"/>
          </w:tcPr>
          <w:p w:rsidR="00772145" w:rsidRPr="00772145" w:rsidRDefault="00772145" w:rsidP="00772145">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Ед. изм.</w:t>
            </w:r>
          </w:p>
        </w:tc>
        <w:tc>
          <w:tcPr>
            <w:tcW w:w="5587" w:type="dxa"/>
            <w:gridSpan w:val="5"/>
            <w:tcBorders>
              <w:top w:val="single" w:sz="6" w:space="0" w:color="000000"/>
              <w:left w:val="single" w:sz="6" w:space="0" w:color="000000"/>
              <w:bottom w:val="single" w:sz="6" w:space="0" w:color="000000"/>
              <w:right w:val="single" w:sz="6" w:space="0" w:color="000000"/>
            </w:tcBorders>
          </w:tcPr>
          <w:p w:rsidR="00772145" w:rsidRPr="00772145" w:rsidRDefault="00772145" w:rsidP="00772145">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Тарифы по годам, руб.</w:t>
            </w:r>
          </w:p>
        </w:tc>
      </w:tr>
      <w:tr w:rsidR="0074653E" w:rsidRPr="00772145" w:rsidTr="00BB2412">
        <w:trPr>
          <w:cantSplit/>
        </w:trPr>
        <w:tc>
          <w:tcPr>
            <w:tcW w:w="0" w:type="auto"/>
            <w:vMerge/>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rPr>
                <w:rFonts w:ascii="Times New Roman" w:eastAsia="Times New Roman" w:hAnsi="Times New Roman" w:cs="Times New Roman"/>
                <w:bCs/>
                <w:sz w:val="24"/>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rPr>
                <w:rFonts w:ascii="Times New Roman" w:eastAsia="Times New Roman" w:hAnsi="Times New Roman" w:cs="Times New Roman"/>
                <w:bCs/>
                <w:sz w:val="24"/>
                <w:szCs w:val="20"/>
                <w:lang w:eastAsia="ru-RU"/>
              </w:rPr>
            </w:pPr>
          </w:p>
        </w:tc>
        <w:tc>
          <w:tcPr>
            <w:tcW w:w="1055"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2021</w:t>
            </w:r>
          </w:p>
        </w:tc>
        <w:tc>
          <w:tcPr>
            <w:tcW w:w="1134"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2022</w:t>
            </w:r>
          </w:p>
        </w:tc>
        <w:tc>
          <w:tcPr>
            <w:tcW w:w="113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2023</w:t>
            </w:r>
          </w:p>
        </w:tc>
        <w:tc>
          <w:tcPr>
            <w:tcW w:w="112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2024</w:t>
            </w:r>
          </w:p>
        </w:tc>
        <w:tc>
          <w:tcPr>
            <w:tcW w:w="1142"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2025</w:t>
            </w:r>
          </w:p>
        </w:tc>
      </w:tr>
      <w:tr w:rsidR="0074653E" w:rsidRPr="00772145" w:rsidTr="00BB2412">
        <w:tc>
          <w:tcPr>
            <w:tcW w:w="1929" w:type="dxa"/>
            <w:tcBorders>
              <w:top w:val="single" w:sz="6" w:space="0" w:color="000000"/>
              <w:left w:val="single" w:sz="6" w:space="0" w:color="000000"/>
              <w:bottom w:val="single" w:sz="6" w:space="0" w:color="000000"/>
              <w:right w:val="single" w:sz="6" w:space="0" w:color="000000"/>
            </w:tcBorders>
          </w:tcPr>
          <w:p w:rsidR="0074653E" w:rsidRPr="00772145" w:rsidRDefault="0074653E" w:rsidP="0074653E">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Электроэнергия</w:t>
            </w:r>
          </w:p>
        </w:tc>
        <w:tc>
          <w:tcPr>
            <w:tcW w:w="944" w:type="dxa"/>
            <w:tcBorders>
              <w:top w:val="single" w:sz="6" w:space="0" w:color="000000"/>
              <w:left w:val="single" w:sz="6" w:space="0" w:color="000000"/>
              <w:bottom w:val="single" w:sz="6" w:space="0" w:color="000000"/>
              <w:right w:val="single" w:sz="6" w:space="0" w:color="000000"/>
            </w:tcBorders>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кВт.ч</w:t>
            </w:r>
          </w:p>
        </w:tc>
        <w:tc>
          <w:tcPr>
            <w:tcW w:w="1055"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3,33</w:t>
            </w:r>
          </w:p>
        </w:tc>
        <w:tc>
          <w:tcPr>
            <w:tcW w:w="1134"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3,72</w:t>
            </w:r>
          </w:p>
        </w:tc>
        <w:tc>
          <w:tcPr>
            <w:tcW w:w="113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4,27</w:t>
            </w:r>
          </w:p>
        </w:tc>
        <w:tc>
          <w:tcPr>
            <w:tcW w:w="112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4,68</w:t>
            </w:r>
          </w:p>
        </w:tc>
        <w:tc>
          <w:tcPr>
            <w:tcW w:w="1142"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5,58</w:t>
            </w:r>
          </w:p>
        </w:tc>
      </w:tr>
      <w:tr w:rsidR="0074653E" w:rsidRPr="00772145" w:rsidTr="00BB2412">
        <w:tc>
          <w:tcPr>
            <w:tcW w:w="1929" w:type="dxa"/>
            <w:tcBorders>
              <w:top w:val="single" w:sz="6" w:space="0" w:color="000000"/>
              <w:left w:val="single" w:sz="6" w:space="0" w:color="000000"/>
              <w:bottom w:val="single" w:sz="6" w:space="0" w:color="000000"/>
              <w:right w:val="single" w:sz="6" w:space="0" w:color="000000"/>
            </w:tcBorders>
          </w:tcPr>
          <w:p w:rsidR="0074653E" w:rsidRPr="00772145" w:rsidRDefault="0074653E" w:rsidP="0074653E">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Вода</w:t>
            </w:r>
          </w:p>
        </w:tc>
        <w:tc>
          <w:tcPr>
            <w:tcW w:w="944" w:type="dxa"/>
            <w:tcBorders>
              <w:top w:val="single" w:sz="6" w:space="0" w:color="000000"/>
              <w:left w:val="single" w:sz="6" w:space="0" w:color="000000"/>
              <w:bottom w:val="single" w:sz="6" w:space="0" w:color="000000"/>
              <w:right w:val="single" w:sz="6" w:space="0" w:color="000000"/>
            </w:tcBorders>
          </w:tcPr>
          <w:p w:rsidR="0074653E" w:rsidRPr="00772145" w:rsidRDefault="0074653E" w:rsidP="0074653E">
            <w:pPr>
              <w:spacing w:after="0" w:line="240" w:lineRule="auto"/>
              <w:jc w:val="center"/>
              <w:rPr>
                <w:rFonts w:ascii="Times New Roman" w:eastAsia="Times New Roman" w:hAnsi="Times New Roman" w:cs="Times New Roman"/>
                <w:bCs/>
                <w:sz w:val="24"/>
                <w:szCs w:val="20"/>
                <w:vertAlign w:val="superscript"/>
                <w:lang w:eastAsia="ru-RU"/>
              </w:rPr>
            </w:pPr>
            <w:r w:rsidRPr="00772145">
              <w:rPr>
                <w:rFonts w:ascii="Times New Roman" w:eastAsia="Times New Roman" w:hAnsi="Times New Roman" w:cs="Times New Roman"/>
                <w:bCs/>
                <w:sz w:val="24"/>
                <w:szCs w:val="20"/>
                <w:lang w:eastAsia="ru-RU"/>
              </w:rPr>
              <w:t>м</w:t>
            </w:r>
            <w:r w:rsidRPr="00772145">
              <w:rPr>
                <w:rFonts w:ascii="Times New Roman" w:eastAsia="Times New Roman" w:hAnsi="Times New Roman" w:cs="Times New Roman"/>
                <w:bCs/>
                <w:sz w:val="24"/>
                <w:szCs w:val="20"/>
                <w:vertAlign w:val="superscript"/>
                <w:lang w:eastAsia="ru-RU"/>
              </w:rPr>
              <w:t>3</w:t>
            </w:r>
          </w:p>
        </w:tc>
        <w:tc>
          <w:tcPr>
            <w:tcW w:w="1055"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6,86</w:t>
            </w:r>
          </w:p>
        </w:tc>
        <w:tc>
          <w:tcPr>
            <w:tcW w:w="1134"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5,92</w:t>
            </w:r>
          </w:p>
        </w:tc>
        <w:tc>
          <w:tcPr>
            <w:tcW w:w="113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6,09</w:t>
            </w:r>
          </w:p>
        </w:tc>
        <w:tc>
          <w:tcPr>
            <w:tcW w:w="112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42,80</w:t>
            </w:r>
          </w:p>
        </w:tc>
        <w:tc>
          <w:tcPr>
            <w:tcW w:w="1142"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40,30</w:t>
            </w:r>
          </w:p>
        </w:tc>
      </w:tr>
      <w:tr w:rsidR="0074653E" w:rsidRPr="00772145" w:rsidTr="00BB2412">
        <w:tc>
          <w:tcPr>
            <w:tcW w:w="1929" w:type="dxa"/>
            <w:tcBorders>
              <w:top w:val="single" w:sz="6" w:space="0" w:color="000000"/>
              <w:left w:val="single" w:sz="6" w:space="0" w:color="000000"/>
              <w:bottom w:val="single" w:sz="6" w:space="0" w:color="000000"/>
              <w:right w:val="single" w:sz="6" w:space="0" w:color="000000"/>
            </w:tcBorders>
          </w:tcPr>
          <w:p w:rsidR="0074653E" w:rsidRPr="00772145" w:rsidRDefault="0074653E" w:rsidP="0074653E">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Водоотведение</w:t>
            </w:r>
          </w:p>
        </w:tc>
        <w:tc>
          <w:tcPr>
            <w:tcW w:w="944" w:type="dxa"/>
            <w:tcBorders>
              <w:top w:val="single" w:sz="6" w:space="0" w:color="000000"/>
              <w:left w:val="single" w:sz="6" w:space="0" w:color="000000"/>
              <w:bottom w:val="single" w:sz="6" w:space="0" w:color="000000"/>
              <w:right w:val="single" w:sz="6" w:space="0" w:color="000000"/>
            </w:tcBorders>
          </w:tcPr>
          <w:p w:rsidR="0074653E" w:rsidRPr="00772145" w:rsidRDefault="0074653E" w:rsidP="0074653E">
            <w:pPr>
              <w:spacing w:after="0" w:line="240" w:lineRule="auto"/>
              <w:jc w:val="center"/>
              <w:rPr>
                <w:rFonts w:ascii="Times New Roman" w:eastAsia="Times New Roman" w:hAnsi="Times New Roman" w:cs="Times New Roman"/>
                <w:bCs/>
                <w:sz w:val="24"/>
                <w:szCs w:val="20"/>
                <w:vertAlign w:val="superscript"/>
                <w:lang w:eastAsia="ru-RU"/>
              </w:rPr>
            </w:pPr>
            <w:r w:rsidRPr="00772145">
              <w:rPr>
                <w:rFonts w:ascii="Times New Roman" w:eastAsia="Times New Roman" w:hAnsi="Times New Roman" w:cs="Times New Roman"/>
                <w:bCs/>
                <w:sz w:val="24"/>
                <w:szCs w:val="20"/>
                <w:lang w:eastAsia="ru-RU"/>
              </w:rPr>
              <w:t>м</w:t>
            </w:r>
            <w:r w:rsidRPr="00772145">
              <w:rPr>
                <w:rFonts w:ascii="Times New Roman" w:eastAsia="Times New Roman" w:hAnsi="Times New Roman" w:cs="Times New Roman"/>
                <w:bCs/>
                <w:sz w:val="24"/>
                <w:szCs w:val="20"/>
                <w:vertAlign w:val="superscript"/>
                <w:lang w:eastAsia="ru-RU"/>
              </w:rPr>
              <w:t>3</w:t>
            </w:r>
          </w:p>
        </w:tc>
        <w:tc>
          <w:tcPr>
            <w:tcW w:w="1055"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2,41</w:t>
            </w:r>
          </w:p>
        </w:tc>
        <w:tc>
          <w:tcPr>
            <w:tcW w:w="1134"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2,55</w:t>
            </w:r>
          </w:p>
        </w:tc>
        <w:tc>
          <w:tcPr>
            <w:tcW w:w="113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2,95</w:t>
            </w:r>
          </w:p>
        </w:tc>
        <w:tc>
          <w:tcPr>
            <w:tcW w:w="112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22,26</w:t>
            </w:r>
          </w:p>
        </w:tc>
        <w:tc>
          <w:tcPr>
            <w:tcW w:w="1142"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20,12</w:t>
            </w:r>
          </w:p>
        </w:tc>
      </w:tr>
      <w:tr w:rsidR="0074653E" w:rsidRPr="00772145" w:rsidTr="00BB2412">
        <w:tc>
          <w:tcPr>
            <w:tcW w:w="1929" w:type="dxa"/>
            <w:tcBorders>
              <w:top w:val="single" w:sz="6" w:space="0" w:color="000000"/>
              <w:left w:val="single" w:sz="6" w:space="0" w:color="000000"/>
              <w:bottom w:val="single" w:sz="6" w:space="0" w:color="000000"/>
              <w:right w:val="single" w:sz="6" w:space="0" w:color="000000"/>
            </w:tcBorders>
          </w:tcPr>
          <w:p w:rsidR="0074653E" w:rsidRPr="00772145" w:rsidRDefault="0074653E" w:rsidP="0074653E">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Газ природный</w:t>
            </w:r>
          </w:p>
        </w:tc>
        <w:tc>
          <w:tcPr>
            <w:tcW w:w="944" w:type="dxa"/>
            <w:tcBorders>
              <w:top w:val="single" w:sz="6" w:space="0" w:color="000000"/>
              <w:left w:val="single" w:sz="6" w:space="0" w:color="000000"/>
              <w:bottom w:val="single" w:sz="6" w:space="0" w:color="000000"/>
              <w:right w:val="single" w:sz="6" w:space="0" w:color="000000"/>
            </w:tcBorders>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тыс.м</w:t>
            </w:r>
            <w:r w:rsidRPr="00772145">
              <w:rPr>
                <w:rFonts w:ascii="Times New Roman" w:eastAsia="Times New Roman" w:hAnsi="Times New Roman" w:cs="Times New Roman"/>
                <w:bCs/>
                <w:sz w:val="24"/>
                <w:szCs w:val="20"/>
                <w:vertAlign w:val="superscript"/>
                <w:lang w:eastAsia="ru-RU"/>
              </w:rPr>
              <w:t>3</w:t>
            </w:r>
          </w:p>
        </w:tc>
        <w:tc>
          <w:tcPr>
            <w:tcW w:w="1055"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5759</w:t>
            </w:r>
          </w:p>
        </w:tc>
        <w:tc>
          <w:tcPr>
            <w:tcW w:w="1134"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6053</w:t>
            </w:r>
          </w:p>
        </w:tc>
        <w:tc>
          <w:tcPr>
            <w:tcW w:w="113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6792</w:t>
            </w:r>
          </w:p>
        </w:tc>
        <w:tc>
          <w:tcPr>
            <w:tcW w:w="1123"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7984</w:t>
            </w:r>
          </w:p>
        </w:tc>
        <w:tc>
          <w:tcPr>
            <w:tcW w:w="1142" w:type="dxa"/>
            <w:tcBorders>
              <w:top w:val="single" w:sz="6" w:space="0" w:color="000000"/>
              <w:left w:val="single" w:sz="6" w:space="0" w:color="000000"/>
              <w:bottom w:val="single" w:sz="6" w:space="0" w:color="000000"/>
              <w:right w:val="single" w:sz="6" w:space="0" w:color="000000"/>
            </w:tcBorders>
            <w:vAlign w:val="center"/>
          </w:tcPr>
          <w:p w:rsidR="0074653E" w:rsidRPr="00772145" w:rsidRDefault="0074653E" w:rsidP="0074653E">
            <w:pPr>
              <w:spacing w:after="0" w:line="240" w:lineRule="auto"/>
              <w:jc w:val="center"/>
              <w:rPr>
                <w:rFonts w:ascii="Times New Roman" w:eastAsia="Times New Roman" w:hAnsi="Times New Roman" w:cs="Times New Roman"/>
                <w:bCs/>
                <w:sz w:val="24"/>
                <w:szCs w:val="20"/>
                <w:lang w:eastAsia="ru-RU"/>
              </w:rPr>
            </w:pPr>
            <w:r>
              <w:rPr>
                <w:rFonts w:ascii="Times New Roman" w:eastAsia="Times New Roman" w:hAnsi="Times New Roman" w:cs="Times New Roman"/>
                <w:bCs/>
                <w:sz w:val="24"/>
                <w:szCs w:val="20"/>
                <w:lang w:eastAsia="ru-RU"/>
              </w:rPr>
              <w:t>8612</w:t>
            </w:r>
          </w:p>
        </w:tc>
      </w:tr>
    </w:tbl>
    <w:p w:rsidR="00772145" w:rsidRPr="00772145" w:rsidRDefault="00772145" w:rsidP="00772145">
      <w:pPr>
        <w:spacing w:after="0" w:line="240" w:lineRule="auto"/>
        <w:jc w:val="both"/>
        <w:rPr>
          <w:rFonts w:ascii="Times New Roman" w:eastAsia="Times New Roman" w:hAnsi="Times New Roman" w:cs="Times New Roman"/>
          <w:b/>
          <w:color w:val="000000"/>
          <w:sz w:val="20"/>
          <w:szCs w:val="20"/>
          <w:u w:val="single"/>
          <w:lang w:eastAsia="ru-RU"/>
        </w:rPr>
      </w:pPr>
    </w:p>
    <w:p w:rsidR="00772145" w:rsidRPr="00772145" w:rsidRDefault="00772145" w:rsidP="00772145">
      <w:pPr>
        <w:spacing w:after="0" w:line="240" w:lineRule="auto"/>
        <w:jc w:val="both"/>
        <w:rPr>
          <w:rFonts w:ascii="Times New Roman" w:eastAsia="Times New Roman" w:hAnsi="Times New Roman" w:cs="Times New Roman"/>
          <w:b/>
          <w:color w:val="000000"/>
          <w:sz w:val="20"/>
          <w:szCs w:val="20"/>
          <w:u w:val="single"/>
          <w:lang w:eastAsia="ru-RU"/>
        </w:rPr>
      </w:pPr>
    </w:p>
    <w:p w:rsidR="00772145" w:rsidRPr="00772145" w:rsidRDefault="00772145" w:rsidP="00772145">
      <w:pPr>
        <w:spacing w:after="0" w:line="240" w:lineRule="auto"/>
        <w:jc w:val="both"/>
        <w:rPr>
          <w:rFonts w:ascii="Times New Roman" w:eastAsia="Times New Roman" w:hAnsi="Times New Roman" w:cs="Times New Roman"/>
          <w:b/>
          <w:sz w:val="28"/>
          <w:szCs w:val="20"/>
          <w:lang w:eastAsia="ru-RU"/>
        </w:rPr>
      </w:pPr>
      <w:r w:rsidRPr="00772145">
        <w:rPr>
          <w:rFonts w:ascii="Times New Roman" w:eastAsia="Times New Roman" w:hAnsi="Times New Roman" w:cs="Times New Roman"/>
          <w:b/>
          <w:sz w:val="28"/>
          <w:szCs w:val="20"/>
          <w:u w:val="single"/>
          <w:lang w:eastAsia="ru-RU"/>
        </w:rPr>
        <w:t>5. Основные задачи и перспективы развития общества</w:t>
      </w:r>
    </w:p>
    <w:p w:rsidR="00772145" w:rsidRPr="00772145" w:rsidRDefault="00772145" w:rsidP="00772145">
      <w:pPr>
        <w:spacing w:after="0" w:line="240" w:lineRule="auto"/>
        <w:jc w:val="both"/>
        <w:rPr>
          <w:rFonts w:ascii="Times New Roman" w:eastAsia="Times New Roman" w:hAnsi="Times New Roman" w:cs="Times New Roman"/>
          <w:b/>
          <w:sz w:val="28"/>
          <w:szCs w:val="20"/>
          <w:u w:val="single"/>
          <w:lang w:eastAsia="ru-RU"/>
        </w:rPr>
      </w:pPr>
    </w:p>
    <w:p w:rsidR="00772145" w:rsidRPr="00772145" w:rsidRDefault="00772145" w:rsidP="00772145">
      <w:pPr>
        <w:spacing w:after="0" w:line="240" w:lineRule="auto"/>
        <w:jc w:val="both"/>
        <w:rPr>
          <w:rFonts w:ascii="Times New Roman" w:eastAsia="Times New Roman" w:hAnsi="Times New Roman" w:cs="Times New Roman"/>
          <w:sz w:val="26"/>
          <w:szCs w:val="26"/>
          <w:lang w:eastAsia="ru-RU"/>
        </w:rPr>
      </w:pPr>
      <w:r w:rsidRPr="00772145">
        <w:rPr>
          <w:rFonts w:ascii="Times New Roman" w:eastAsia="Times New Roman" w:hAnsi="Times New Roman" w:cs="Times New Roman"/>
          <w:sz w:val="26"/>
          <w:szCs w:val="26"/>
          <w:lang w:eastAsia="ru-RU"/>
        </w:rPr>
        <w:t>Основные задачи общества:</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1.Сохранение на заводе имеющихся специалистов, заполнение всех вакансий по рабочим специальностям и ИТР;                                                                                                                                            </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2.Обучение  вторым и третьим профессиям квалифицированных рабочих;</w:t>
      </w:r>
    </w:p>
    <w:p w:rsidR="00772145" w:rsidRPr="00772145" w:rsidRDefault="00772145" w:rsidP="00772145">
      <w:pPr>
        <w:spacing w:after="0" w:line="240" w:lineRule="auto"/>
        <w:jc w:val="both"/>
        <w:rPr>
          <w:rFonts w:ascii="Times New Roman" w:eastAsia="Times New Roman" w:hAnsi="Times New Roman" w:cs="Times New Roman"/>
          <w:bCs/>
          <w:sz w:val="24"/>
          <w:szCs w:val="20"/>
          <w:lang w:eastAsia="ru-RU"/>
        </w:rPr>
      </w:pPr>
      <w:r w:rsidRPr="00772145">
        <w:rPr>
          <w:rFonts w:ascii="Times New Roman" w:eastAsia="Times New Roman" w:hAnsi="Times New Roman" w:cs="Times New Roman"/>
          <w:bCs/>
          <w:sz w:val="24"/>
          <w:szCs w:val="20"/>
          <w:lang w:eastAsia="ru-RU"/>
        </w:rPr>
        <w:t xml:space="preserve">    3.Работа с Центром занятости и Министерством труда, а также со средствами массовой информации по объявлениям, реклама, СМИ.</w:t>
      </w:r>
    </w:p>
    <w:p w:rsidR="00772145" w:rsidRPr="00772145" w:rsidRDefault="00772145" w:rsidP="00772145">
      <w:pPr>
        <w:spacing w:after="0" w:line="240" w:lineRule="auto"/>
        <w:rPr>
          <w:rFonts w:ascii="Times New Roman" w:eastAsia="Times New Roman" w:hAnsi="Times New Roman" w:cs="Times New Roman"/>
          <w:sz w:val="26"/>
          <w:szCs w:val="26"/>
          <w:lang w:eastAsia="ru-RU"/>
        </w:rPr>
      </w:pPr>
    </w:p>
    <w:p w:rsidR="00772145" w:rsidRPr="00772145" w:rsidRDefault="00772145" w:rsidP="00772145">
      <w:pPr>
        <w:spacing w:after="0" w:line="240" w:lineRule="auto"/>
        <w:jc w:val="both"/>
        <w:rPr>
          <w:rFonts w:ascii="Times New Roman" w:eastAsia="Times New Roman" w:hAnsi="Times New Roman" w:cs="Times New Roman"/>
          <w:b/>
          <w:bCs/>
          <w:sz w:val="24"/>
          <w:szCs w:val="20"/>
          <w:lang w:eastAsia="ru-RU"/>
        </w:rPr>
      </w:pPr>
      <w:r w:rsidRPr="00772145">
        <w:rPr>
          <w:rFonts w:ascii="Times New Roman" w:eastAsia="Times New Roman" w:hAnsi="Times New Roman" w:cs="Times New Roman"/>
          <w:b/>
          <w:color w:val="000000"/>
          <w:sz w:val="24"/>
          <w:szCs w:val="24"/>
          <w:u w:val="single"/>
          <w:lang w:eastAsia="ru-RU"/>
        </w:rPr>
        <w:t>6</w:t>
      </w:r>
      <w:r w:rsidRPr="00772145">
        <w:rPr>
          <w:rFonts w:ascii="Times New Roman" w:eastAsia="Times New Roman" w:hAnsi="Times New Roman" w:cs="Times New Roman"/>
          <w:b/>
          <w:sz w:val="28"/>
          <w:szCs w:val="28"/>
          <w:u w:val="single"/>
          <w:lang w:eastAsia="ru-RU"/>
        </w:rPr>
        <w:t>. Отчет о выплате объявленных (начисленных) дивидендов по акциям акционерного общества</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Дивиденды  не начислялись и не выплачивались.</w:t>
      </w:r>
    </w:p>
    <w:p w:rsidR="00772145" w:rsidRPr="00772145" w:rsidRDefault="00772145" w:rsidP="00772145">
      <w:pPr>
        <w:spacing w:after="0" w:line="240" w:lineRule="auto"/>
        <w:jc w:val="center"/>
        <w:rPr>
          <w:rFonts w:ascii="Times New Roman" w:eastAsia="Times New Roman" w:hAnsi="Times New Roman" w:cs="Times New Roman"/>
          <w:b/>
          <w:sz w:val="28"/>
          <w:szCs w:val="28"/>
          <w:u w:val="single"/>
          <w:lang w:eastAsia="ru-RU"/>
        </w:rPr>
      </w:pPr>
    </w:p>
    <w:p w:rsidR="00772145" w:rsidRPr="00772145" w:rsidRDefault="00772145" w:rsidP="00772145">
      <w:pPr>
        <w:spacing w:after="0" w:line="240" w:lineRule="auto"/>
        <w:jc w:val="center"/>
        <w:rPr>
          <w:rFonts w:ascii="Times New Roman" w:eastAsia="Times New Roman" w:hAnsi="Times New Roman" w:cs="Times New Roman"/>
          <w:b/>
          <w:sz w:val="28"/>
          <w:szCs w:val="28"/>
          <w:u w:val="single"/>
          <w:lang w:eastAsia="ru-RU"/>
        </w:rPr>
      </w:pPr>
      <w:r w:rsidRPr="00772145">
        <w:rPr>
          <w:rFonts w:ascii="Times New Roman" w:eastAsia="Times New Roman" w:hAnsi="Times New Roman" w:cs="Times New Roman"/>
          <w:b/>
          <w:sz w:val="28"/>
          <w:szCs w:val="28"/>
          <w:u w:val="single"/>
          <w:lang w:eastAsia="ru-RU"/>
        </w:rPr>
        <w:t>7. Описание основных факторов риска, связанных с деятельностью акционерного общества</w:t>
      </w:r>
    </w:p>
    <w:p w:rsidR="00772145" w:rsidRPr="00772145" w:rsidRDefault="00772145" w:rsidP="00772145">
      <w:pPr>
        <w:spacing w:after="0" w:line="240" w:lineRule="auto"/>
        <w:rPr>
          <w:rFonts w:ascii="Times New Roman" w:eastAsia="Times New Roman" w:hAnsi="Times New Roman" w:cs="Times New Roman"/>
          <w:b/>
          <w:sz w:val="24"/>
          <w:szCs w:val="24"/>
          <w:lang w:eastAsia="ru-RU"/>
        </w:rPr>
      </w:pPr>
    </w:p>
    <w:p w:rsidR="00772145" w:rsidRPr="00772145" w:rsidRDefault="00772145" w:rsidP="00772145">
      <w:pPr>
        <w:spacing w:after="0" w:line="240" w:lineRule="auto"/>
        <w:rPr>
          <w:rFonts w:ascii="Times New Roman" w:eastAsia="Times New Roman" w:hAnsi="Times New Roman" w:cs="Times New Roman"/>
          <w:b/>
          <w:sz w:val="24"/>
          <w:szCs w:val="24"/>
          <w:lang w:eastAsia="ru-RU"/>
        </w:rPr>
      </w:pPr>
      <w:r w:rsidRPr="00772145">
        <w:rPr>
          <w:rFonts w:ascii="Times New Roman" w:eastAsia="Times New Roman" w:hAnsi="Times New Roman" w:cs="Times New Roman"/>
          <w:b/>
          <w:sz w:val="24"/>
          <w:szCs w:val="24"/>
          <w:lang w:eastAsia="ru-RU"/>
        </w:rPr>
        <w:t>1.Отраслевые риски</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Влияние возможного ухудшения ситуации в отрасли предприятия на его деятельность и выпуск продукции - незначительно. </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p>
    <w:p w:rsidR="00772145" w:rsidRPr="00772145" w:rsidRDefault="00772145" w:rsidP="00772145">
      <w:pPr>
        <w:spacing w:after="0" w:line="240" w:lineRule="auto"/>
        <w:jc w:val="both"/>
        <w:rPr>
          <w:rFonts w:ascii="Times New Roman" w:eastAsia="Times New Roman" w:hAnsi="Times New Roman" w:cs="Times New Roman"/>
          <w:b/>
          <w:sz w:val="24"/>
          <w:szCs w:val="24"/>
          <w:lang w:eastAsia="ru-RU"/>
        </w:rPr>
      </w:pPr>
      <w:r w:rsidRPr="00772145">
        <w:rPr>
          <w:rFonts w:ascii="Times New Roman" w:eastAsia="Times New Roman" w:hAnsi="Times New Roman" w:cs="Times New Roman"/>
          <w:b/>
          <w:sz w:val="24"/>
          <w:szCs w:val="24"/>
          <w:lang w:eastAsia="ru-RU"/>
        </w:rPr>
        <w:t>2. Инфляционные риски</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Отрицательное влияние инфляции на производственную и финансово-экономическую деятельность предприятия сказывается в риске увеличения себестоимости по причине увеличения цен на энергоносители, транспортные расходы, индексации зар.платы и др.</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При росте инфляции предприятие планирует провести мероприятия по сокращению внутренних издержек, повысить объем сбыта уменьшением стоимости продукции при сохранении выгодных цен.</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В целом влияние инфляционных факторов на финансовую устойчивость предприятия в перспективе не представляется значительным и прогнозируется при составлении финансово-экономических планов компании</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b/>
          <w:sz w:val="24"/>
          <w:szCs w:val="24"/>
          <w:lang w:eastAsia="ru-RU"/>
        </w:rPr>
        <w:t>3. Конкурентный риск</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Связан с тем, что наши конкуренты, такие, </w:t>
      </w:r>
      <w:r w:rsidR="00924132">
        <w:rPr>
          <w:rFonts w:ascii="Times New Roman" w:eastAsia="Times New Roman" w:hAnsi="Times New Roman" w:cs="Times New Roman"/>
          <w:sz w:val="24"/>
          <w:szCs w:val="24"/>
          <w:lang w:eastAsia="ru-RU"/>
        </w:rPr>
        <w:t>как</w:t>
      </w:r>
      <w:r w:rsidR="00505C97">
        <w:rPr>
          <w:rFonts w:ascii="Times New Roman" w:eastAsia="Times New Roman" w:hAnsi="Times New Roman" w:cs="Times New Roman"/>
          <w:lang w:eastAsia="ru-RU"/>
        </w:rPr>
        <w:t xml:space="preserve"> «Буревестник»</w:t>
      </w:r>
      <w:r w:rsidR="00505C97" w:rsidRPr="00772145">
        <w:rPr>
          <w:rFonts w:ascii="Times New Roman" w:eastAsia="Times New Roman" w:hAnsi="Times New Roman" w:cs="Times New Roman"/>
          <w:sz w:val="24"/>
          <w:szCs w:val="24"/>
          <w:lang w:eastAsia="ru-RU"/>
        </w:rPr>
        <w:t xml:space="preserve">, </w:t>
      </w:r>
      <w:r w:rsidR="00924132">
        <w:rPr>
          <w:rFonts w:ascii="Times New Roman" w:eastAsia="Times New Roman" w:hAnsi="Times New Roman" w:cs="Times New Roman"/>
          <w:sz w:val="24"/>
          <w:szCs w:val="24"/>
          <w:lang w:eastAsia="ru-RU"/>
        </w:rPr>
        <w:t>«Воткинский завод» и тд.</w:t>
      </w:r>
      <w:r w:rsidRPr="00772145">
        <w:rPr>
          <w:rFonts w:ascii="Times New Roman" w:eastAsia="Times New Roman" w:hAnsi="Times New Roman" w:cs="Times New Roman"/>
          <w:sz w:val="24"/>
          <w:szCs w:val="24"/>
          <w:lang w:eastAsia="ru-RU"/>
        </w:rPr>
        <w:t xml:space="preserve">  договорной ценой или своим приближением к рынкам сбыта и сырьевым базам могут быть приоритетными для заказчика. </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p>
    <w:p w:rsidR="00772145" w:rsidRPr="00772145" w:rsidRDefault="00772145" w:rsidP="00772145">
      <w:pPr>
        <w:spacing w:after="0" w:line="240" w:lineRule="auto"/>
        <w:jc w:val="both"/>
        <w:rPr>
          <w:rFonts w:ascii="Times New Roman" w:eastAsia="Times New Roman" w:hAnsi="Times New Roman" w:cs="Times New Roman"/>
          <w:b/>
          <w:sz w:val="24"/>
          <w:szCs w:val="24"/>
          <w:lang w:eastAsia="ru-RU"/>
        </w:rPr>
      </w:pPr>
      <w:r w:rsidRPr="00772145">
        <w:rPr>
          <w:rFonts w:ascii="Times New Roman" w:eastAsia="Times New Roman" w:hAnsi="Times New Roman" w:cs="Times New Roman"/>
          <w:b/>
          <w:sz w:val="24"/>
          <w:szCs w:val="24"/>
          <w:lang w:eastAsia="ru-RU"/>
        </w:rPr>
        <w:t>4. Риски, связанные с деятельностью предприятия</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В настоящее время АО «Завод им. Гаджиева» не подвержено рискам, связанным с текущими судебными процессами, а также с возможностью лишения лицензий на осуществление основных видов производственной деятельности. </w:t>
      </w:r>
    </w:p>
    <w:p w:rsidR="00772145" w:rsidRPr="00772145" w:rsidRDefault="00772145" w:rsidP="00772145">
      <w:pPr>
        <w:spacing w:after="0" w:line="240" w:lineRule="auto"/>
        <w:jc w:val="both"/>
        <w:rPr>
          <w:rFonts w:ascii="Times New Roman" w:eastAsia="Times New Roman" w:hAnsi="Times New Roman" w:cs="Times New Roman"/>
          <w:b/>
          <w:sz w:val="24"/>
          <w:szCs w:val="24"/>
          <w:lang w:eastAsia="ru-RU"/>
        </w:rPr>
      </w:pPr>
    </w:p>
    <w:p w:rsidR="00772145" w:rsidRPr="00772145" w:rsidRDefault="00772145" w:rsidP="00772145">
      <w:pPr>
        <w:spacing w:after="0" w:line="240" w:lineRule="auto"/>
        <w:jc w:val="both"/>
        <w:rPr>
          <w:rFonts w:ascii="Times New Roman" w:eastAsia="Times New Roman" w:hAnsi="Times New Roman" w:cs="Times New Roman"/>
          <w:b/>
          <w:sz w:val="24"/>
          <w:szCs w:val="24"/>
          <w:lang w:eastAsia="ru-RU"/>
        </w:rPr>
      </w:pPr>
      <w:r w:rsidRPr="00772145">
        <w:rPr>
          <w:rFonts w:ascii="Times New Roman" w:eastAsia="Times New Roman" w:hAnsi="Times New Roman" w:cs="Times New Roman"/>
          <w:b/>
          <w:sz w:val="24"/>
          <w:szCs w:val="24"/>
          <w:lang w:eastAsia="ru-RU"/>
        </w:rPr>
        <w:t>5. Правовые риски</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 Законодательство Российской Федерации – развивающееся законодательство, следовательно, нельзя полностью исключить риск изменений в более неблагоприятную сторону, например, в налоговом законодательстве, законодательстве о лицензировании, судебной практике, что может отразиться на результатах деятельности предприятия.</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Изменение требований по лицензированию основной деятельности предприятия может привести к увеличению срока подготовки документов, необходимых для продления срока действия лицензии, а также необходимости соответствия предприятия установленным требованиям. Однако, в целом, данный риск следует считать незначительным, кроме тех случаев, когда для продления лицензии или для осуществления деятельности, подлежащей лицензированию, будут предусмотрены требования, которым предприятие не сможет соответствовать или соответствие которым будет связано с чрезмерными затратами, что может привести к прекращению данной деятельности предприятия.</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b/>
          <w:sz w:val="24"/>
          <w:szCs w:val="24"/>
          <w:lang w:eastAsia="ru-RU"/>
        </w:rPr>
        <w:t>6. Финансовый риск</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Подразумевает риск ненадлежащего выполнения должниками обязательств по оплате. Некоторые заказчики и арендаторы нарушают свои договорные обязательства по срокам оплаты. </w:t>
      </w:r>
    </w:p>
    <w:p w:rsidR="00772145" w:rsidRPr="00772145" w:rsidRDefault="00772145" w:rsidP="00772145">
      <w:pPr>
        <w:spacing w:after="0" w:line="240" w:lineRule="auto"/>
        <w:jc w:val="both"/>
        <w:rPr>
          <w:rFonts w:ascii="Times New Roman" w:eastAsia="Times New Roman" w:hAnsi="Times New Roman" w:cs="Times New Roman"/>
          <w:b/>
          <w:sz w:val="24"/>
          <w:szCs w:val="24"/>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b/>
          <w:sz w:val="24"/>
          <w:szCs w:val="24"/>
          <w:lang w:eastAsia="ru-RU"/>
        </w:rPr>
        <w:t>7. Социальный риск</w:t>
      </w:r>
    </w:p>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Риск, связанный с увольнением и болезнями квалифицированных работников. На сегодня заводу для обновления состава  рабочих и специалистов остро не хватает молодых квалифицированных инженерно-технических работников и рабочих  станочников: наладчиков и операторов станков с программным управлением, токарей, фрезеровщиков, сверловщиков и др. Учебные заведения республики их не готовят, и замены профессионалам нет. Бывшие ПТУ переквалифицировались, выпускают автослесарей, поваров и т.п., а специалистов по металлообработке для заводов нет.</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p>
    <w:p w:rsidR="00772145" w:rsidRPr="00772145" w:rsidRDefault="00772145" w:rsidP="00772145">
      <w:pPr>
        <w:spacing w:after="0" w:line="240" w:lineRule="auto"/>
        <w:jc w:val="center"/>
        <w:rPr>
          <w:rFonts w:ascii="Times New Roman" w:eastAsia="Times New Roman" w:hAnsi="Times New Roman" w:cs="Times New Roman"/>
          <w:b/>
          <w:sz w:val="28"/>
          <w:szCs w:val="24"/>
          <w:u w:val="single"/>
          <w:lang w:eastAsia="ru-RU"/>
        </w:rPr>
      </w:pPr>
      <w:r w:rsidRPr="00772145">
        <w:rPr>
          <w:rFonts w:ascii="Times New Roman" w:eastAsia="Times New Roman" w:hAnsi="Times New Roman" w:cs="Times New Roman"/>
          <w:b/>
          <w:sz w:val="28"/>
          <w:szCs w:val="24"/>
          <w:u w:val="single"/>
          <w:lang w:eastAsia="ru-RU"/>
        </w:rPr>
        <w:t>8. Перечень совершенных акционерным обществом в отчетном году сделок, признаваемых в соответствии с ФЗ «Об акционерных обществах» крупными сделками</w:t>
      </w:r>
    </w:p>
    <w:p w:rsidR="00772145" w:rsidRPr="00772145" w:rsidRDefault="00772145" w:rsidP="00772145">
      <w:pPr>
        <w:spacing w:after="0" w:line="240" w:lineRule="auto"/>
        <w:jc w:val="center"/>
        <w:rPr>
          <w:rFonts w:ascii="Times New Roman" w:eastAsia="Times New Roman" w:hAnsi="Times New Roman" w:cs="Times New Roman"/>
          <w:b/>
          <w:sz w:val="28"/>
          <w:szCs w:val="24"/>
          <w:u w:val="single"/>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        За отчетный год в обществе не совершалось сделок, признаваемых в соответствии с Федеральным законом “Об акционерных обществах” крупными сделками, а также иных сделок, на совершение которых в соответствии с уставом общества распространяется порядок одобрения крупных сделок.</w:t>
      </w:r>
    </w:p>
    <w:p w:rsidR="00772145" w:rsidRPr="00772145" w:rsidRDefault="00772145" w:rsidP="00772145">
      <w:pPr>
        <w:spacing w:after="0" w:line="240" w:lineRule="auto"/>
        <w:jc w:val="center"/>
        <w:rPr>
          <w:rFonts w:ascii="Times New Roman" w:eastAsia="Times New Roman" w:hAnsi="Times New Roman" w:cs="Times New Roman"/>
          <w:b/>
          <w:sz w:val="28"/>
          <w:szCs w:val="24"/>
          <w:u w:val="single"/>
          <w:lang w:eastAsia="ru-RU"/>
        </w:rPr>
      </w:pPr>
    </w:p>
    <w:p w:rsidR="00772145" w:rsidRPr="00772145" w:rsidRDefault="00772145" w:rsidP="00772145">
      <w:pPr>
        <w:spacing w:after="0" w:line="240" w:lineRule="auto"/>
        <w:jc w:val="center"/>
        <w:rPr>
          <w:rFonts w:ascii="Times New Roman" w:eastAsia="Times New Roman" w:hAnsi="Times New Roman" w:cs="Times New Roman"/>
          <w:b/>
          <w:sz w:val="28"/>
          <w:szCs w:val="28"/>
          <w:u w:val="single"/>
          <w:lang w:eastAsia="ru-RU"/>
        </w:rPr>
      </w:pPr>
      <w:r w:rsidRPr="00772145">
        <w:rPr>
          <w:rFonts w:ascii="Times New Roman" w:eastAsia="Times New Roman" w:hAnsi="Times New Roman" w:cs="Times New Roman"/>
          <w:b/>
          <w:sz w:val="28"/>
          <w:szCs w:val="24"/>
          <w:u w:val="single"/>
          <w:lang w:eastAsia="ru-RU"/>
        </w:rPr>
        <w:t>9</w:t>
      </w:r>
      <w:r w:rsidRPr="00772145">
        <w:rPr>
          <w:rFonts w:ascii="Times New Roman" w:eastAsia="Times New Roman" w:hAnsi="Times New Roman" w:cs="Times New Roman"/>
          <w:sz w:val="28"/>
          <w:szCs w:val="28"/>
          <w:u w:val="single"/>
          <w:lang w:eastAsia="ru-RU"/>
        </w:rPr>
        <w:t xml:space="preserve">. </w:t>
      </w:r>
      <w:r w:rsidRPr="00772145">
        <w:rPr>
          <w:rFonts w:ascii="Times New Roman" w:eastAsia="Times New Roman" w:hAnsi="Times New Roman" w:cs="Times New Roman"/>
          <w:b/>
          <w:sz w:val="28"/>
          <w:szCs w:val="28"/>
          <w:u w:val="single"/>
          <w:lang w:eastAsia="ru-RU"/>
        </w:rPr>
        <w:t>Перечень совершенных акционерным обществом в отчетном году сделок, признаваемых в соответствии с ФЗ «Об акционерных обществах» сделками, в совершении которых имелась заинтересованность</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За отчетный год в обществе сделки, в совершении которых имелась заинтересованность,  совершалась 0.</w:t>
      </w:r>
    </w:p>
    <w:p w:rsidR="00772145" w:rsidRPr="00772145" w:rsidRDefault="00772145" w:rsidP="00772145">
      <w:pPr>
        <w:spacing w:after="0" w:line="240" w:lineRule="auto"/>
        <w:jc w:val="both"/>
        <w:rPr>
          <w:rFonts w:ascii="Times New Roman" w:eastAsia="Times New Roman" w:hAnsi="Times New Roman" w:cs="Times New Roman"/>
          <w:sz w:val="24"/>
          <w:szCs w:val="24"/>
          <w:lang w:eastAsia="ru-RU"/>
        </w:rPr>
      </w:pPr>
    </w:p>
    <w:p w:rsidR="00772145" w:rsidRPr="00772145" w:rsidRDefault="00772145" w:rsidP="00772145">
      <w:pPr>
        <w:spacing w:after="0" w:line="240" w:lineRule="auto"/>
        <w:jc w:val="center"/>
        <w:rPr>
          <w:rFonts w:ascii="Times New Roman" w:eastAsia="Times New Roman" w:hAnsi="Times New Roman" w:cs="Times New Roman"/>
          <w:b/>
          <w:color w:val="000000"/>
          <w:sz w:val="28"/>
          <w:szCs w:val="28"/>
          <w:u w:val="single"/>
          <w:lang w:eastAsia="ru-RU"/>
        </w:rPr>
      </w:pPr>
      <w:r w:rsidRPr="00772145">
        <w:rPr>
          <w:rFonts w:ascii="Times New Roman" w:eastAsia="Times New Roman" w:hAnsi="Times New Roman" w:cs="Times New Roman"/>
          <w:b/>
          <w:color w:val="000000"/>
          <w:sz w:val="28"/>
          <w:szCs w:val="28"/>
          <w:u w:val="single"/>
          <w:lang w:eastAsia="ru-RU"/>
        </w:rPr>
        <w:t>10</w:t>
      </w:r>
      <w:r w:rsidRPr="00772145">
        <w:rPr>
          <w:rFonts w:ascii="Times New Roman" w:eastAsia="Times New Roman" w:hAnsi="Times New Roman" w:cs="Times New Roman"/>
          <w:color w:val="000000"/>
          <w:sz w:val="28"/>
          <w:szCs w:val="28"/>
          <w:u w:val="single"/>
          <w:lang w:eastAsia="ru-RU"/>
        </w:rPr>
        <w:t xml:space="preserve">. </w:t>
      </w:r>
      <w:r w:rsidRPr="00772145">
        <w:rPr>
          <w:rFonts w:ascii="Times New Roman" w:eastAsia="Times New Roman" w:hAnsi="Times New Roman" w:cs="Times New Roman"/>
          <w:b/>
          <w:color w:val="000000"/>
          <w:sz w:val="28"/>
          <w:szCs w:val="28"/>
          <w:u w:val="single"/>
          <w:lang w:eastAsia="ru-RU"/>
        </w:rPr>
        <w:t xml:space="preserve">Состав Совета директоров </w:t>
      </w:r>
    </w:p>
    <w:p w:rsidR="00772145" w:rsidRPr="00772145" w:rsidRDefault="00772145" w:rsidP="00772145">
      <w:pPr>
        <w:spacing w:after="0" w:line="220" w:lineRule="exact"/>
        <w:jc w:val="both"/>
        <w:rPr>
          <w:rFonts w:ascii="Times New Roman" w:eastAsia="Times New Roman" w:hAnsi="Times New Roman" w:cs="Times New Roman"/>
          <w:color w:val="000000"/>
          <w:sz w:val="24"/>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6"/>
        <w:gridCol w:w="2176"/>
      </w:tblGrid>
      <w:tr w:rsidR="00772145" w:rsidRPr="00772145" w:rsidTr="00BB2412">
        <w:tc>
          <w:tcPr>
            <w:tcW w:w="719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sz w:val="18"/>
                <w:szCs w:val="20"/>
                <w:lang w:eastAsia="ru-RU"/>
              </w:rPr>
            </w:pPr>
            <w:r w:rsidRPr="00772145">
              <w:rPr>
                <w:rFonts w:ascii="Times New Roman" w:eastAsia="Times New Roman" w:hAnsi="Times New Roman" w:cs="Times New Roman"/>
                <w:sz w:val="18"/>
                <w:szCs w:val="20"/>
                <w:lang w:eastAsia="ru-RU"/>
              </w:rPr>
              <w:t>ФИО, занимаемая должность</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sz w:val="16"/>
                <w:szCs w:val="16"/>
                <w:lang w:eastAsia="ru-RU"/>
              </w:rPr>
            </w:pPr>
            <w:r w:rsidRPr="00772145">
              <w:rPr>
                <w:rFonts w:ascii="Times New Roman" w:eastAsia="Times New Roman" w:hAnsi="Times New Roman" w:cs="Times New Roman"/>
                <w:sz w:val="16"/>
                <w:szCs w:val="16"/>
                <w:lang w:eastAsia="ru-RU"/>
              </w:rPr>
              <w:t>Доля обыкновенных акций в уставном капитале</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36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t>1.</w:t>
            </w:r>
            <w:r w:rsidR="00772145" w:rsidRPr="00772145">
              <w:rPr>
                <w:rFonts w:ascii="Times New Roman" w:eastAsia="Times New Roman" w:hAnsi="Times New Roman" w:cs="Times New Roman"/>
                <w:sz w:val="20"/>
                <w:szCs w:val="20"/>
                <w:lang w:eastAsia="ru-RU"/>
              </w:rPr>
              <w:t>Бабаев Нурбек Абдурашидович</w:t>
            </w:r>
            <w:r w:rsidR="00772145" w:rsidRPr="00772145">
              <w:rPr>
                <w:rFonts w:ascii="Times New Roman" w:eastAsia="Times New Roman" w:hAnsi="Times New Roman" w:cs="Times New Roman"/>
                <w:sz w:val="18"/>
                <w:szCs w:val="20"/>
                <w:lang w:eastAsia="ru-RU"/>
              </w:rPr>
              <w:t>- заместитель генерального директора по качеству АО «Завод им. Гаджиева», председатель совета директоров общества</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sz w:val="20"/>
                <w:szCs w:val="20"/>
                <w:lang w:eastAsia="ru-RU"/>
              </w:rPr>
            </w:pPr>
            <w:r w:rsidRPr="00772145">
              <w:rPr>
                <w:rFonts w:ascii="Times New Roman" w:eastAsia="Times New Roman" w:hAnsi="Times New Roman" w:cs="Times New Roman"/>
                <w:sz w:val="20"/>
                <w:szCs w:val="20"/>
                <w:lang w:eastAsia="ru-RU"/>
              </w:rPr>
              <w:t>0%</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772145" w:rsidRPr="00772145">
              <w:rPr>
                <w:rFonts w:ascii="Times New Roman" w:eastAsia="Times New Roman" w:hAnsi="Times New Roman" w:cs="Times New Roman"/>
                <w:sz w:val="20"/>
                <w:szCs w:val="20"/>
                <w:lang w:eastAsia="ru-RU"/>
              </w:rPr>
              <w:t xml:space="preserve">Исмаилов Магомед Абакарович – </w:t>
            </w:r>
            <w:r w:rsidR="00772145" w:rsidRPr="00772145">
              <w:rPr>
                <w:rFonts w:ascii="Times New Roman" w:eastAsia="Times New Roman" w:hAnsi="Times New Roman" w:cs="Times New Roman"/>
                <w:sz w:val="18"/>
                <w:szCs w:val="18"/>
                <w:lang w:eastAsia="ru-RU"/>
              </w:rPr>
              <w:t>заместитель начальника ИТЦ, главный технолог  АО «Завод им. Гаджиева»</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sz w:val="20"/>
                <w:szCs w:val="20"/>
                <w:lang w:eastAsia="ru-RU"/>
              </w:rPr>
            </w:pPr>
            <w:r w:rsidRPr="00772145">
              <w:rPr>
                <w:rFonts w:ascii="Times New Roman" w:eastAsia="Times New Roman" w:hAnsi="Times New Roman" w:cs="Times New Roman"/>
                <w:sz w:val="20"/>
                <w:szCs w:val="20"/>
                <w:lang w:eastAsia="ru-RU"/>
              </w:rPr>
              <w:t>0%</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27757F" w:rsidP="00F22F3F">
            <w:pPr>
              <w:spacing w:after="0" w:line="36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772145" w:rsidRPr="00772145">
              <w:rPr>
                <w:rFonts w:ascii="Times New Roman" w:eastAsia="Times New Roman" w:hAnsi="Times New Roman" w:cs="Times New Roman"/>
                <w:sz w:val="20"/>
                <w:szCs w:val="20"/>
                <w:lang w:eastAsia="ru-RU"/>
              </w:rPr>
              <w:t xml:space="preserve">Матвеенко Евгений Владимирович – </w:t>
            </w:r>
            <w:r w:rsidR="00F22F3F">
              <w:rPr>
                <w:rFonts w:ascii="Times New Roman" w:eastAsia="Times New Roman" w:hAnsi="Times New Roman" w:cs="Times New Roman"/>
                <w:sz w:val="20"/>
                <w:szCs w:val="20"/>
                <w:lang w:eastAsia="ru-RU"/>
              </w:rPr>
              <w:t xml:space="preserve">начальник ПДО </w:t>
            </w:r>
            <w:r w:rsidR="00772145" w:rsidRPr="00772145">
              <w:rPr>
                <w:rFonts w:ascii="Times New Roman" w:eastAsia="Times New Roman" w:hAnsi="Times New Roman" w:cs="Times New Roman"/>
                <w:sz w:val="18"/>
                <w:szCs w:val="18"/>
                <w:lang w:eastAsia="ru-RU"/>
              </w:rPr>
              <w:t>АО «Завод им. Гаджиева»</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BB2412" w:rsidP="00772145">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772145" w:rsidRPr="00772145">
              <w:rPr>
                <w:rFonts w:ascii="Times New Roman" w:eastAsia="Times New Roman" w:hAnsi="Times New Roman" w:cs="Times New Roman"/>
                <w:sz w:val="20"/>
                <w:szCs w:val="20"/>
                <w:lang w:eastAsia="ru-RU"/>
              </w:rPr>
              <w:t>%</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36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t>4.</w:t>
            </w:r>
            <w:r w:rsidR="00772145" w:rsidRPr="00772145">
              <w:rPr>
                <w:rFonts w:ascii="Times New Roman" w:eastAsia="Times New Roman" w:hAnsi="Times New Roman" w:cs="Times New Roman"/>
                <w:sz w:val="20"/>
                <w:szCs w:val="20"/>
                <w:lang w:eastAsia="ru-RU"/>
              </w:rPr>
              <w:t>Омаров Махач Гасангусейнович</w:t>
            </w:r>
            <w:r w:rsidR="00772145" w:rsidRPr="00772145">
              <w:rPr>
                <w:rFonts w:ascii="Times New Roman" w:eastAsia="Times New Roman" w:hAnsi="Times New Roman" w:cs="Times New Roman"/>
                <w:sz w:val="18"/>
                <w:szCs w:val="20"/>
                <w:lang w:eastAsia="ru-RU"/>
              </w:rPr>
              <w:t xml:space="preserve"> - директор  ООО «Аксиома»</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sz w:val="20"/>
                <w:szCs w:val="20"/>
                <w:lang w:eastAsia="ru-RU"/>
              </w:rPr>
            </w:pPr>
            <w:r w:rsidRPr="00772145">
              <w:rPr>
                <w:rFonts w:ascii="Times New Roman" w:eastAsia="Times New Roman" w:hAnsi="Times New Roman" w:cs="Times New Roman"/>
                <w:sz w:val="20"/>
                <w:szCs w:val="20"/>
                <w:lang w:eastAsia="ru-RU"/>
              </w:rPr>
              <w:t>0,05%</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27757F" w:rsidP="0074653E">
            <w:pPr>
              <w:spacing w:after="0" w:line="36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t>5.</w:t>
            </w:r>
            <w:r w:rsidR="0074653E">
              <w:rPr>
                <w:rFonts w:ascii="Times New Roman" w:eastAsia="Times New Roman" w:hAnsi="Times New Roman" w:cs="Times New Roman"/>
                <w:sz w:val="20"/>
                <w:szCs w:val="20"/>
                <w:lang w:eastAsia="ru-RU"/>
              </w:rPr>
              <w:t>Мирзаев Магомед Н</w:t>
            </w:r>
            <w:r w:rsidR="00772145" w:rsidRPr="00772145">
              <w:rPr>
                <w:rFonts w:ascii="Times New Roman" w:eastAsia="Times New Roman" w:hAnsi="Times New Roman" w:cs="Times New Roman"/>
                <w:sz w:val="20"/>
                <w:szCs w:val="20"/>
                <w:lang w:eastAsia="ru-RU"/>
              </w:rPr>
              <w:t>ас</w:t>
            </w:r>
            <w:r w:rsidR="0074653E">
              <w:rPr>
                <w:rFonts w:ascii="Times New Roman" w:eastAsia="Times New Roman" w:hAnsi="Times New Roman" w:cs="Times New Roman"/>
                <w:sz w:val="20"/>
                <w:szCs w:val="20"/>
                <w:lang w:eastAsia="ru-RU"/>
              </w:rPr>
              <w:t>рулае</w:t>
            </w:r>
            <w:r w:rsidR="00772145" w:rsidRPr="00772145">
              <w:rPr>
                <w:rFonts w:ascii="Times New Roman" w:eastAsia="Times New Roman" w:hAnsi="Times New Roman" w:cs="Times New Roman"/>
                <w:sz w:val="20"/>
                <w:szCs w:val="20"/>
                <w:lang w:eastAsia="ru-RU"/>
              </w:rPr>
              <w:t xml:space="preserve">вич </w:t>
            </w:r>
            <w:r w:rsidR="00772145" w:rsidRPr="00772145">
              <w:rPr>
                <w:rFonts w:ascii="Times New Roman" w:eastAsia="Times New Roman" w:hAnsi="Times New Roman" w:cs="Times New Roman"/>
                <w:sz w:val="18"/>
                <w:szCs w:val="20"/>
                <w:lang w:eastAsia="ru-RU"/>
              </w:rPr>
              <w:t>–</w:t>
            </w:r>
            <w:r w:rsidR="0074653E">
              <w:rPr>
                <w:rFonts w:ascii="Times New Roman" w:eastAsia="Times New Roman" w:hAnsi="Times New Roman" w:cs="Times New Roman"/>
                <w:sz w:val="18"/>
                <w:szCs w:val="20"/>
                <w:lang w:eastAsia="ru-RU"/>
              </w:rPr>
              <w:t>главный энергетик</w:t>
            </w:r>
            <w:r w:rsidR="00772145" w:rsidRPr="00772145">
              <w:rPr>
                <w:rFonts w:ascii="Times New Roman" w:eastAsia="Times New Roman" w:hAnsi="Times New Roman" w:cs="Times New Roman"/>
                <w:sz w:val="18"/>
                <w:szCs w:val="20"/>
                <w:lang w:eastAsia="ru-RU"/>
              </w:rPr>
              <w:t xml:space="preserve">  АО «Завод им. Гаджиева»</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sz w:val="20"/>
                <w:szCs w:val="20"/>
                <w:lang w:eastAsia="ru-RU"/>
              </w:rPr>
            </w:pPr>
            <w:r w:rsidRPr="00772145">
              <w:rPr>
                <w:rFonts w:ascii="Times New Roman" w:eastAsia="Times New Roman" w:hAnsi="Times New Roman" w:cs="Times New Roman"/>
                <w:sz w:val="20"/>
                <w:szCs w:val="20"/>
                <w:lang w:eastAsia="ru-RU"/>
              </w:rPr>
              <w:t>0</w:t>
            </w:r>
            <w:r w:rsidR="00C808AD">
              <w:rPr>
                <w:rFonts w:ascii="Times New Roman" w:eastAsia="Times New Roman" w:hAnsi="Times New Roman" w:cs="Times New Roman"/>
                <w:sz w:val="20"/>
                <w:szCs w:val="20"/>
                <w:lang w:eastAsia="ru-RU"/>
              </w:rPr>
              <w:t>,06</w:t>
            </w:r>
            <w:r w:rsidRPr="00772145">
              <w:rPr>
                <w:rFonts w:ascii="Times New Roman" w:eastAsia="Times New Roman" w:hAnsi="Times New Roman" w:cs="Times New Roman"/>
                <w:sz w:val="20"/>
                <w:szCs w:val="20"/>
                <w:lang w:eastAsia="ru-RU"/>
              </w:rPr>
              <w:t>%</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360" w:lineRule="auto"/>
              <w:jc w:val="both"/>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t>6.</w:t>
            </w:r>
            <w:r w:rsidR="00772145" w:rsidRPr="00772145">
              <w:rPr>
                <w:rFonts w:ascii="Times New Roman" w:eastAsia="Times New Roman" w:hAnsi="Times New Roman" w:cs="Times New Roman"/>
                <w:sz w:val="20"/>
                <w:szCs w:val="20"/>
                <w:lang w:eastAsia="ru-RU"/>
              </w:rPr>
              <w:t>ПапалашовАбдулвагабЯхьяевич</w:t>
            </w:r>
            <w:r w:rsidR="00772145" w:rsidRPr="00772145">
              <w:rPr>
                <w:rFonts w:ascii="Times New Roman" w:eastAsia="Times New Roman" w:hAnsi="Times New Roman" w:cs="Times New Roman"/>
                <w:sz w:val="18"/>
                <w:szCs w:val="20"/>
                <w:lang w:eastAsia="ru-RU"/>
              </w:rPr>
              <w:t xml:space="preserve">- генеральный директор АО «Завод им. Гаджиева» </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4653E" w:rsidP="00772145">
            <w:pPr>
              <w:spacing w:after="0" w:line="36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4,16</w:t>
            </w:r>
            <w:r w:rsidR="00772145" w:rsidRPr="00772145">
              <w:rPr>
                <w:rFonts w:ascii="Times New Roman" w:eastAsia="Times New Roman" w:hAnsi="Times New Roman" w:cs="Times New Roman"/>
                <w:sz w:val="20"/>
                <w:szCs w:val="20"/>
                <w:lang w:eastAsia="ru-RU"/>
              </w:rPr>
              <w:t>%</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36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772145" w:rsidRPr="00772145">
              <w:rPr>
                <w:rFonts w:ascii="Times New Roman" w:eastAsia="Times New Roman" w:hAnsi="Times New Roman" w:cs="Times New Roman"/>
                <w:sz w:val="20"/>
                <w:szCs w:val="20"/>
                <w:lang w:eastAsia="ru-RU"/>
              </w:rPr>
              <w:t xml:space="preserve">Шипилова Елена Федоровна – </w:t>
            </w:r>
            <w:r w:rsidR="0074653E">
              <w:rPr>
                <w:rFonts w:ascii="Times New Roman" w:eastAsia="Times New Roman" w:hAnsi="Times New Roman" w:cs="Times New Roman"/>
                <w:sz w:val="18"/>
                <w:szCs w:val="18"/>
                <w:lang w:eastAsia="ru-RU"/>
              </w:rPr>
              <w:t>начальник финансового отдела</w:t>
            </w:r>
            <w:r w:rsidR="00772145" w:rsidRPr="00772145">
              <w:rPr>
                <w:rFonts w:ascii="Times New Roman" w:eastAsia="Times New Roman" w:hAnsi="Times New Roman" w:cs="Times New Roman"/>
                <w:sz w:val="18"/>
                <w:szCs w:val="18"/>
                <w:lang w:eastAsia="ru-RU"/>
              </w:rPr>
              <w:t xml:space="preserve"> АО «Завод им. Гаджиева»</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sz w:val="20"/>
                <w:szCs w:val="20"/>
                <w:lang w:eastAsia="ru-RU"/>
              </w:rPr>
            </w:pPr>
            <w:r w:rsidRPr="00772145">
              <w:rPr>
                <w:rFonts w:ascii="Times New Roman" w:eastAsia="Times New Roman" w:hAnsi="Times New Roman" w:cs="Times New Roman"/>
                <w:sz w:val="20"/>
                <w:szCs w:val="20"/>
                <w:lang w:eastAsia="ru-RU"/>
              </w:rPr>
              <w:t>0,12%</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27757F" w:rsidP="00772145">
            <w:pPr>
              <w:spacing w:after="0" w:line="360" w:lineRule="auto"/>
              <w:rPr>
                <w:rFonts w:ascii="Times New Roman" w:eastAsia="Times New Roman" w:hAnsi="Times New Roman" w:cs="Times New Roman"/>
                <w:bCs/>
                <w:sz w:val="18"/>
                <w:szCs w:val="20"/>
                <w:lang w:eastAsia="ru-RU"/>
              </w:rPr>
            </w:pPr>
            <w:r>
              <w:rPr>
                <w:rFonts w:ascii="Times New Roman" w:eastAsia="Times New Roman" w:hAnsi="Times New Roman" w:cs="Times New Roman"/>
                <w:bCs/>
                <w:sz w:val="20"/>
                <w:szCs w:val="20"/>
                <w:lang w:eastAsia="ru-RU"/>
              </w:rPr>
              <w:t>8.</w:t>
            </w:r>
            <w:r w:rsidR="00772145" w:rsidRPr="00772145">
              <w:rPr>
                <w:rFonts w:ascii="Times New Roman" w:eastAsia="Times New Roman" w:hAnsi="Times New Roman" w:cs="Times New Roman"/>
                <w:bCs/>
                <w:sz w:val="20"/>
                <w:szCs w:val="20"/>
                <w:lang w:eastAsia="ru-RU"/>
              </w:rPr>
              <w:t>Штибеков Надир Рамазанович</w:t>
            </w:r>
            <w:r w:rsidR="00772145" w:rsidRPr="00772145">
              <w:rPr>
                <w:rFonts w:ascii="Times New Roman" w:eastAsia="Times New Roman" w:hAnsi="Times New Roman" w:cs="Times New Roman"/>
                <w:sz w:val="18"/>
                <w:szCs w:val="20"/>
                <w:lang w:eastAsia="ru-RU"/>
              </w:rPr>
              <w:t>– начальник планово-экономического отдела АО «Завод им. Гаджиева»</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bCs/>
                <w:sz w:val="20"/>
                <w:szCs w:val="20"/>
                <w:lang w:eastAsia="ru-RU"/>
              </w:rPr>
            </w:pPr>
            <w:r w:rsidRPr="00772145">
              <w:rPr>
                <w:rFonts w:ascii="Times New Roman" w:eastAsia="Times New Roman" w:hAnsi="Times New Roman" w:cs="Times New Roman"/>
                <w:bCs/>
                <w:sz w:val="20"/>
                <w:szCs w:val="20"/>
                <w:lang w:eastAsia="ru-RU"/>
              </w:rPr>
              <w:t>0,95%</w:t>
            </w:r>
          </w:p>
        </w:tc>
      </w:tr>
      <w:tr w:rsidR="00772145" w:rsidRPr="00772145" w:rsidTr="00BB2412">
        <w:tc>
          <w:tcPr>
            <w:tcW w:w="7196" w:type="dxa"/>
            <w:tcBorders>
              <w:top w:val="single" w:sz="4" w:space="0" w:color="auto"/>
              <w:left w:val="single" w:sz="4" w:space="0" w:color="auto"/>
              <w:bottom w:val="single" w:sz="4" w:space="0" w:color="auto"/>
              <w:right w:val="single" w:sz="4" w:space="0" w:color="auto"/>
            </w:tcBorders>
          </w:tcPr>
          <w:p w:rsidR="00772145" w:rsidRPr="00772145" w:rsidRDefault="0074653E" w:rsidP="00772145">
            <w:pPr>
              <w:spacing w:after="0" w:line="36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772145" w:rsidRPr="00772145">
              <w:rPr>
                <w:rFonts w:ascii="Times New Roman" w:eastAsia="Times New Roman" w:hAnsi="Times New Roman" w:cs="Times New Roman"/>
                <w:bCs/>
                <w:sz w:val="20"/>
                <w:szCs w:val="20"/>
                <w:lang w:eastAsia="ru-RU"/>
              </w:rPr>
              <w:t>Султанматов Султансаид Идзиевич –</w:t>
            </w:r>
            <w:r>
              <w:rPr>
                <w:rFonts w:ascii="Times New Roman" w:eastAsia="Times New Roman" w:hAnsi="Times New Roman" w:cs="Times New Roman"/>
                <w:bCs/>
                <w:sz w:val="20"/>
                <w:szCs w:val="20"/>
                <w:lang w:eastAsia="ru-RU"/>
              </w:rPr>
              <w:t xml:space="preserve"> главный технолог</w:t>
            </w:r>
            <w:r w:rsidR="00772145" w:rsidRPr="00772145">
              <w:rPr>
                <w:rFonts w:ascii="Times New Roman" w:eastAsia="Times New Roman" w:hAnsi="Times New Roman" w:cs="Times New Roman"/>
                <w:bCs/>
                <w:sz w:val="18"/>
                <w:szCs w:val="18"/>
                <w:lang w:eastAsia="ru-RU"/>
              </w:rPr>
              <w:t xml:space="preserve"> </w:t>
            </w:r>
            <w:r w:rsidR="00772145" w:rsidRPr="00772145">
              <w:rPr>
                <w:rFonts w:ascii="Times New Roman" w:eastAsia="Times New Roman" w:hAnsi="Times New Roman" w:cs="Times New Roman"/>
                <w:sz w:val="18"/>
                <w:szCs w:val="18"/>
                <w:lang w:eastAsia="ru-RU"/>
              </w:rPr>
              <w:t>АО «Завод им.</w:t>
            </w:r>
            <w:r>
              <w:rPr>
                <w:rFonts w:ascii="Times New Roman" w:eastAsia="Times New Roman" w:hAnsi="Times New Roman" w:cs="Times New Roman"/>
                <w:sz w:val="18"/>
                <w:szCs w:val="18"/>
                <w:lang w:eastAsia="ru-RU"/>
              </w:rPr>
              <w:t xml:space="preserve"> </w:t>
            </w:r>
            <w:r w:rsidR="00772145" w:rsidRPr="00772145">
              <w:rPr>
                <w:rFonts w:ascii="Times New Roman" w:eastAsia="Times New Roman" w:hAnsi="Times New Roman" w:cs="Times New Roman"/>
                <w:sz w:val="18"/>
                <w:szCs w:val="18"/>
                <w:lang w:eastAsia="ru-RU"/>
              </w:rPr>
              <w:t>Гаджиева»</w:t>
            </w:r>
          </w:p>
        </w:tc>
        <w:tc>
          <w:tcPr>
            <w:tcW w:w="2176" w:type="dxa"/>
            <w:tcBorders>
              <w:top w:val="single" w:sz="4" w:space="0" w:color="auto"/>
              <w:left w:val="single" w:sz="4" w:space="0" w:color="auto"/>
              <w:bottom w:val="single" w:sz="4" w:space="0" w:color="auto"/>
              <w:right w:val="single" w:sz="4" w:space="0" w:color="auto"/>
            </w:tcBorders>
            <w:vAlign w:val="center"/>
          </w:tcPr>
          <w:p w:rsidR="00772145" w:rsidRPr="00772145" w:rsidRDefault="00772145" w:rsidP="00772145">
            <w:pPr>
              <w:spacing w:after="0" w:line="360" w:lineRule="auto"/>
              <w:jc w:val="center"/>
              <w:rPr>
                <w:rFonts w:ascii="Times New Roman" w:eastAsia="Times New Roman" w:hAnsi="Times New Roman" w:cs="Times New Roman"/>
                <w:bCs/>
                <w:sz w:val="20"/>
                <w:szCs w:val="20"/>
                <w:lang w:eastAsia="ru-RU"/>
              </w:rPr>
            </w:pPr>
            <w:r w:rsidRPr="00772145">
              <w:rPr>
                <w:rFonts w:ascii="Times New Roman" w:eastAsia="Times New Roman" w:hAnsi="Times New Roman" w:cs="Times New Roman"/>
                <w:bCs/>
                <w:sz w:val="20"/>
                <w:szCs w:val="20"/>
                <w:lang w:eastAsia="ru-RU"/>
              </w:rPr>
              <w:t>0%</w:t>
            </w:r>
          </w:p>
        </w:tc>
      </w:tr>
    </w:tbl>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За отчетный год проведено </w:t>
      </w:r>
      <w:r w:rsidR="00B0094A">
        <w:rPr>
          <w:rFonts w:ascii="Times New Roman" w:eastAsia="Times New Roman" w:hAnsi="Times New Roman" w:cs="Times New Roman"/>
          <w:sz w:val="24"/>
          <w:szCs w:val="20"/>
          <w:lang w:eastAsia="ru-RU"/>
        </w:rPr>
        <w:t>3</w:t>
      </w:r>
      <w:r w:rsidRPr="00772145">
        <w:rPr>
          <w:rFonts w:ascii="Times New Roman" w:eastAsia="Times New Roman" w:hAnsi="Times New Roman" w:cs="Times New Roman"/>
          <w:sz w:val="24"/>
          <w:szCs w:val="20"/>
          <w:lang w:eastAsia="ru-RU"/>
        </w:rPr>
        <w:t xml:space="preserve"> </w:t>
      </w:r>
      <w:r w:rsidR="0002727D">
        <w:rPr>
          <w:rFonts w:ascii="Times New Roman" w:eastAsia="Times New Roman" w:hAnsi="Times New Roman" w:cs="Times New Roman"/>
          <w:bCs/>
          <w:sz w:val="24"/>
          <w:szCs w:val="20"/>
          <w:lang w:eastAsia="ru-RU"/>
        </w:rPr>
        <w:t>заседания</w:t>
      </w:r>
      <w:r w:rsidRPr="00772145">
        <w:rPr>
          <w:rFonts w:ascii="Times New Roman" w:eastAsia="Times New Roman" w:hAnsi="Times New Roman" w:cs="Times New Roman"/>
          <w:bCs/>
          <w:sz w:val="24"/>
          <w:szCs w:val="20"/>
          <w:lang w:eastAsia="ru-RU"/>
        </w:rPr>
        <w:t xml:space="preserve"> </w:t>
      </w:r>
      <w:r w:rsidRPr="00772145">
        <w:rPr>
          <w:rFonts w:ascii="Times New Roman" w:eastAsia="Times New Roman" w:hAnsi="Times New Roman" w:cs="Times New Roman"/>
          <w:sz w:val="24"/>
          <w:szCs w:val="20"/>
          <w:lang w:eastAsia="ru-RU"/>
        </w:rPr>
        <w:t>Совета директоров, где основными решениями явились:</w:t>
      </w:r>
    </w:p>
    <w:p w:rsidR="00772145" w:rsidRPr="00772145" w:rsidRDefault="00772145" w:rsidP="00772145">
      <w:pPr>
        <w:numPr>
          <w:ilvl w:val="0"/>
          <w:numId w:val="9"/>
        </w:numPr>
        <w:spacing w:after="0" w:line="240" w:lineRule="auto"/>
        <w:jc w:val="both"/>
        <w:rPr>
          <w:rFonts w:ascii="Times New Roman" w:eastAsia="Times New Roman" w:hAnsi="Times New Roman" w:cs="Times New Roman"/>
          <w:lang w:eastAsia="ru-RU"/>
        </w:rPr>
      </w:pPr>
      <w:r w:rsidRPr="00772145">
        <w:rPr>
          <w:rFonts w:ascii="Times New Roman" w:eastAsia="Times New Roman" w:hAnsi="Times New Roman" w:cs="Times New Roman"/>
          <w:lang w:eastAsia="ru-RU"/>
        </w:rPr>
        <w:t>Утверждение кандидатур в Совет директоров и ревизионную комиссию.</w:t>
      </w:r>
    </w:p>
    <w:p w:rsidR="00772145" w:rsidRPr="00772145" w:rsidRDefault="00772145" w:rsidP="00772145">
      <w:pPr>
        <w:numPr>
          <w:ilvl w:val="0"/>
          <w:numId w:val="9"/>
        </w:numPr>
        <w:spacing w:after="0" w:line="240" w:lineRule="auto"/>
        <w:jc w:val="both"/>
        <w:rPr>
          <w:rFonts w:ascii="Times New Roman" w:eastAsia="Times New Roman" w:hAnsi="Times New Roman" w:cs="Times New Roman"/>
          <w:lang w:eastAsia="ru-RU"/>
        </w:rPr>
      </w:pPr>
      <w:r w:rsidRPr="00772145">
        <w:rPr>
          <w:rFonts w:ascii="Times New Roman" w:eastAsia="Times New Roman" w:hAnsi="Times New Roman" w:cs="Times New Roman"/>
          <w:lang w:eastAsia="ru-RU"/>
        </w:rPr>
        <w:t>Утверждение повестки дня Г</w:t>
      </w:r>
      <w:r w:rsidR="0074653E">
        <w:rPr>
          <w:rFonts w:ascii="Times New Roman" w:eastAsia="Times New Roman" w:hAnsi="Times New Roman" w:cs="Times New Roman"/>
          <w:lang w:eastAsia="ru-RU"/>
        </w:rPr>
        <w:t>одового собрания акционеров2025г</w:t>
      </w:r>
      <w:r w:rsidRPr="00772145">
        <w:rPr>
          <w:rFonts w:ascii="Times New Roman" w:eastAsia="Times New Roman" w:hAnsi="Times New Roman" w:cs="Times New Roman"/>
          <w:lang w:eastAsia="ru-RU"/>
        </w:rPr>
        <w:t>.</w:t>
      </w:r>
    </w:p>
    <w:p w:rsidR="00772145" w:rsidRPr="00772145" w:rsidRDefault="00772145" w:rsidP="00772145">
      <w:pPr>
        <w:numPr>
          <w:ilvl w:val="0"/>
          <w:numId w:val="9"/>
        </w:numPr>
        <w:spacing w:after="0" w:line="240" w:lineRule="auto"/>
        <w:jc w:val="both"/>
        <w:rPr>
          <w:rFonts w:ascii="Times New Roman" w:eastAsia="Times New Roman" w:hAnsi="Times New Roman" w:cs="Times New Roman"/>
          <w:lang w:eastAsia="ru-RU"/>
        </w:rPr>
      </w:pPr>
      <w:r w:rsidRPr="00772145">
        <w:rPr>
          <w:rFonts w:ascii="Times New Roman" w:eastAsia="Times New Roman" w:hAnsi="Times New Roman" w:cs="Times New Roman"/>
          <w:lang w:eastAsia="ru-RU"/>
        </w:rPr>
        <w:t>Назначение даты, места и времени проведения Общего собрания акционеров.</w:t>
      </w:r>
    </w:p>
    <w:p w:rsidR="00772145" w:rsidRPr="00772145" w:rsidRDefault="00772145" w:rsidP="00772145">
      <w:pPr>
        <w:numPr>
          <w:ilvl w:val="0"/>
          <w:numId w:val="9"/>
        </w:numPr>
        <w:spacing w:after="0" w:line="240" w:lineRule="auto"/>
        <w:jc w:val="both"/>
        <w:rPr>
          <w:rFonts w:ascii="Times New Roman" w:eastAsia="Times New Roman" w:hAnsi="Times New Roman" w:cs="Times New Roman"/>
          <w:lang w:eastAsia="ru-RU"/>
        </w:rPr>
      </w:pPr>
      <w:r w:rsidRPr="00772145">
        <w:rPr>
          <w:rFonts w:ascii="Times New Roman" w:eastAsia="Times New Roman" w:hAnsi="Times New Roman" w:cs="Times New Roman"/>
          <w:lang w:eastAsia="ru-RU"/>
        </w:rPr>
        <w:t>Назначение даты составления списка акционеров, имеющих право на участие в  общем, годовом собрании акционеров.</w:t>
      </w:r>
    </w:p>
    <w:p w:rsidR="00772145" w:rsidRPr="00772145" w:rsidRDefault="00772145" w:rsidP="00772145">
      <w:pPr>
        <w:numPr>
          <w:ilvl w:val="0"/>
          <w:numId w:val="9"/>
        </w:numPr>
        <w:spacing w:after="0" w:line="240" w:lineRule="auto"/>
        <w:jc w:val="both"/>
        <w:rPr>
          <w:rFonts w:ascii="Times New Roman" w:eastAsia="Times New Roman" w:hAnsi="Times New Roman" w:cs="Times New Roman"/>
          <w:lang w:eastAsia="ru-RU"/>
        </w:rPr>
      </w:pPr>
      <w:r w:rsidRPr="00772145">
        <w:rPr>
          <w:rFonts w:ascii="Times New Roman" w:eastAsia="Times New Roman" w:hAnsi="Times New Roman" w:cs="Times New Roman"/>
          <w:lang w:eastAsia="ru-RU"/>
        </w:rPr>
        <w:t>Форма и текст бюллетеней для голосования.</w:t>
      </w:r>
    </w:p>
    <w:p w:rsidR="00772145" w:rsidRPr="00772145" w:rsidRDefault="00772145" w:rsidP="00772145">
      <w:pPr>
        <w:spacing w:after="0" w:line="240" w:lineRule="auto"/>
        <w:jc w:val="both"/>
        <w:rPr>
          <w:rFonts w:ascii="Times New Roman" w:eastAsia="Times New Roman" w:hAnsi="Times New Roman" w:cs="Times New Roman"/>
          <w:lang w:eastAsia="ru-RU"/>
        </w:rPr>
      </w:pPr>
    </w:p>
    <w:p w:rsidR="00772145" w:rsidRPr="00772145" w:rsidRDefault="00772145" w:rsidP="00772145">
      <w:pPr>
        <w:spacing w:after="0" w:line="240" w:lineRule="auto"/>
        <w:jc w:val="both"/>
        <w:rPr>
          <w:rFonts w:ascii="Times New Roman" w:eastAsia="Times New Roman" w:hAnsi="Times New Roman" w:cs="Times New Roman"/>
          <w:color w:val="0000FF"/>
          <w:sz w:val="24"/>
          <w:szCs w:val="20"/>
          <w:lang w:eastAsia="ru-RU"/>
        </w:rPr>
      </w:pPr>
    </w:p>
    <w:p w:rsidR="00772145" w:rsidRPr="00772145" w:rsidRDefault="00772145" w:rsidP="00772145">
      <w:pPr>
        <w:spacing w:after="0" w:line="240" w:lineRule="auto"/>
        <w:jc w:val="center"/>
        <w:rPr>
          <w:rFonts w:ascii="Times New Roman" w:eastAsia="Times New Roman" w:hAnsi="Times New Roman" w:cs="Times New Roman"/>
          <w:b/>
          <w:color w:val="000000"/>
          <w:sz w:val="28"/>
          <w:szCs w:val="28"/>
          <w:u w:val="single"/>
          <w:lang w:eastAsia="ru-RU"/>
        </w:rPr>
      </w:pPr>
      <w:r w:rsidRPr="00772145">
        <w:rPr>
          <w:rFonts w:ascii="Times New Roman" w:eastAsia="Times New Roman" w:hAnsi="Times New Roman" w:cs="Times New Roman"/>
          <w:b/>
          <w:color w:val="000000"/>
          <w:sz w:val="28"/>
          <w:szCs w:val="28"/>
          <w:u w:val="single"/>
          <w:lang w:eastAsia="ru-RU"/>
        </w:rPr>
        <w:t xml:space="preserve">11. Сведения о лице, занимающем должность единоличного исполнительного органа акционерного общества и членах коллегиального исполнительного органа акционерного общества  </w:t>
      </w:r>
    </w:p>
    <w:p w:rsidR="00772145" w:rsidRPr="00772145" w:rsidRDefault="00772145" w:rsidP="00772145">
      <w:pPr>
        <w:tabs>
          <w:tab w:val="left" w:pos="8322"/>
        </w:tabs>
        <w:spacing w:after="0" w:line="240" w:lineRule="auto"/>
        <w:jc w:val="both"/>
        <w:rPr>
          <w:rFonts w:ascii="Times New Roman" w:eastAsia="Times New Roman" w:hAnsi="Times New Roman" w:cs="Times New Roman"/>
          <w:color w:val="000000"/>
          <w:sz w:val="24"/>
          <w:szCs w:val="24"/>
          <w:lang w:eastAsia="ru-RU"/>
        </w:rPr>
      </w:pPr>
    </w:p>
    <w:p w:rsidR="00772145" w:rsidRPr="00772145" w:rsidRDefault="00772145" w:rsidP="00772145">
      <w:pPr>
        <w:tabs>
          <w:tab w:val="left" w:pos="8322"/>
        </w:tabs>
        <w:spacing w:after="0" w:line="240" w:lineRule="auto"/>
        <w:jc w:val="both"/>
        <w:rPr>
          <w:rFonts w:ascii="Times New Roman" w:eastAsia="Times New Roman" w:hAnsi="Times New Roman" w:cs="Times New Roman"/>
          <w:color w:val="000000"/>
          <w:sz w:val="24"/>
          <w:szCs w:val="24"/>
          <w:lang w:eastAsia="ru-RU"/>
        </w:rPr>
      </w:pPr>
      <w:r w:rsidRPr="00772145">
        <w:rPr>
          <w:rFonts w:ascii="Times New Roman" w:eastAsia="Times New Roman" w:hAnsi="Times New Roman" w:cs="Times New Roman"/>
          <w:color w:val="000000"/>
          <w:sz w:val="24"/>
          <w:szCs w:val="24"/>
          <w:lang w:eastAsia="ru-RU"/>
        </w:rPr>
        <w:t>Лицо, исполняющее функции единоличного исполнительного органа эмитента – Папалашов Абдулвагаб Яхьяевич.</w:t>
      </w:r>
    </w:p>
    <w:p w:rsidR="00772145" w:rsidRPr="00772145" w:rsidRDefault="00772145" w:rsidP="00772145">
      <w:pPr>
        <w:spacing w:after="0" w:line="240" w:lineRule="auto"/>
        <w:jc w:val="center"/>
        <w:rPr>
          <w:rFonts w:ascii="Times New Roman" w:eastAsia="Times New Roman" w:hAnsi="Times New Roman" w:cs="Times New Roman"/>
          <w:b/>
          <w:sz w:val="28"/>
          <w:szCs w:val="28"/>
          <w:u w:val="single"/>
          <w:lang w:eastAsia="ru-RU"/>
        </w:rPr>
      </w:pPr>
    </w:p>
    <w:p w:rsidR="00772145" w:rsidRPr="00772145" w:rsidRDefault="00772145" w:rsidP="00772145">
      <w:pPr>
        <w:spacing w:after="0" w:line="240" w:lineRule="auto"/>
        <w:jc w:val="center"/>
        <w:rPr>
          <w:rFonts w:ascii="Times New Roman" w:eastAsia="Times New Roman" w:hAnsi="Times New Roman" w:cs="Times New Roman"/>
          <w:b/>
          <w:sz w:val="28"/>
          <w:szCs w:val="28"/>
          <w:u w:val="single"/>
          <w:lang w:eastAsia="ru-RU"/>
        </w:rPr>
      </w:pPr>
      <w:r w:rsidRPr="00772145">
        <w:rPr>
          <w:rFonts w:ascii="Times New Roman" w:eastAsia="Times New Roman" w:hAnsi="Times New Roman" w:cs="Times New Roman"/>
          <w:b/>
          <w:sz w:val="28"/>
          <w:szCs w:val="28"/>
          <w:u w:val="single"/>
          <w:lang w:eastAsia="ru-RU"/>
        </w:rPr>
        <w:t>12.Критерии определения и размер вознаграждения лица, занимающего должность единоличного исполнительного органа, каждого члена коллегиального исполнительного органа АО и каждого члена совета директоров</w:t>
      </w:r>
    </w:p>
    <w:p w:rsidR="00772145" w:rsidRPr="00772145" w:rsidRDefault="00772145" w:rsidP="00772145">
      <w:pPr>
        <w:spacing w:after="0" w:line="240" w:lineRule="auto"/>
        <w:jc w:val="center"/>
        <w:rPr>
          <w:rFonts w:ascii="Times New Roman" w:eastAsia="Times New Roman" w:hAnsi="Times New Roman" w:cs="Times New Roman"/>
          <w:b/>
          <w:sz w:val="28"/>
          <w:szCs w:val="28"/>
          <w:u w:val="single"/>
          <w:lang w:eastAsia="ru-RU"/>
        </w:rPr>
      </w:pPr>
    </w:p>
    <w:p w:rsidR="00772145" w:rsidRPr="00772145" w:rsidRDefault="00772145" w:rsidP="00772145">
      <w:pPr>
        <w:spacing w:after="0" w:line="240" w:lineRule="auto"/>
        <w:rPr>
          <w:rFonts w:ascii="Times New Roman" w:eastAsia="Times New Roman" w:hAnsi="Times New Roman" w:cs="Times New Roman"/>
          <w:sz w:val="24"/>
          <w:szCs w:val="24"/>
          <w:lang w:eastAsia="ru-RU"/>
        </w:rPr>
      </w:pPr>
      <w:r w:rsidRPr="00772145">
        <w:rPr>
          <w:rFonts w:ascii="Times New Roman" w:eastAsia="Times New Roman" w:hAnsi="Times New Roman" w:cs="Times New Roman"/>
          <w:sz w:val="24"/>
          <w:szCs w:val="24"/>
          <w:lang w:eastAsia="ru-RU"/>
        </w:rPr>
        <w:t xml:space="preserve">       Вознаграждения и компенсация расходов лицу, занимающему должность единоличного исполнительного органа,  членам коллегиального исполнительного органа АО  и  членам совета директоров, связанные с исполнением ими  этих функций, по результат</w:t>
      </w:r>
      <w:r w:rsidR="0074653E">
        <w:rPr>
          <w:rFonts w:ascii="Times New Roman" w:eastAsia="Times New Roman" w:hAnsi="Times New Roman" w:cs="Times New Roman"/>
          <w:sz w:val="24"/>
          <w:szCs w:val="24"/>
          <w:lang w:eastAsia="ru-RU"/>
        </w:rPr>
        <w:t>ам 2025</w:t>
      </w:r>
      <w:r w:rsidRPr="00772145">
        <w:rPr>
          <w:rFonts w:ascii="Times New Roman" w:eastAsia="Times New Roman" w:hAnsi="Times New Roman" w:cs="Times New Roman"/>
          <w:sz w:val="24"/>
          <w:szCs w:val="24"/>
          <w:lang w:eastAsia="ru-RU"/>
        </w:rPr>
        <w:t xml:space="preserve"> года не выплачивались.</w:t>
      </w:r>
    </w:p>
    <w:p w:rsidR="00772145" w:rsidRPr="00772145" w:rsidRDefault="00772145" w:rsidP="00772145">
      <w:pPr>
        <w:spacing w:after="0" w:line="240" w:lineRule="auto"/>
        <w:jc w:val="center"/>
        <w:rPr>
          <w:rFonts w:ascii="Times New Roman" w:eastAsia="Times New Roman" w:hAnsi="Times New Roman" w:cs="Times New Roman"/>
          <w:b/>
          <w:sz w:val="28"/>
          <w:szCs w:val="28"/>
          <w:u w:val="single"/>
          <w:lang w:eastAsia="ru-RU"/>
        </w:rPr>
      </w:pPr>
    </w:p>
    <w:p w:rsidR="00772145" w:rsidRPr="00772145" w:rsidRDefault="00772145" w:rsidP="00772145">
      <w:pPr>
        <w:spacing w:after="0" w:line="240" w:lineRule="auto"/>
        <w:jc w:val="center"/>
        <w:rPr>
          <w:rFonts w:ascii="Times New Roman" w:eastAsia="Times New Roman" w:hAnsi="Times New Roman" w:cs="Times New Roman"/>
          <w:b/>
          <w:sz w:val="28"/>
          <w:szCs w:val="28"/>
          <w:u w:val="single"/>
          <w:lang w:eastAsia="ru-RU"/>
        </w:rPr>
      </w:pPr>
      <w:r w:rsidRPr="00772145">
        <w:rPr>
          <w:rFonts w:ascii="Times New Roman" w:eastAsia="Times New Roman" w:hAnsi="Times New Roman" w:cs="Times New Roman"/>
          <w:b/>
          <w:sz w:val="28"/>
          <w:szCs w:val="28"/>
          <w:u w:val="single"/>
          <w:lang w:eastAsia="ru-RU"/>
        </w:rPr>
        <w:lastRenderedPageBreak/>
        <w:t>13. Сведения о соблюдении Обществом кодекса корпоративного поведения</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Акционеры Общества обеспечены надежными эффективными способами  учета  прав собственности на акции.</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Акционер имеет право участвовать в управлении Обществом путем принятия решения по наиболее важным вопросам деятельности Общества  на общем собрании акционеров.</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Акционеры имеют право на регулярное своевременное получение полной и достоверной информации об Обществе.</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Все акционеры имеют возможность получать эффективную защиту в случае нарушений их прав. </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Генеральный директор Общества действует в соответствии с уставом и финансово-хозяйственным планом Общества.</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Информационная политика Общества обеспечивает возможность свободного и необременительного доступа информации об Обществе.</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Акционеры имеют возможность получать полную и достоверную информацию, в том числе о финансовом положении Общества, результатах его деятельности, об управлении Обществом, о крупных акционерах Общества, а так же о существенных факторах, затрагивающих его финансово-хозяйственную деятельность.</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В Обществе осуществляется контроль за использованием конфиденциальной  служебной информации.</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Практика корпоративного поведения Общества учитывает предусмотренные законодательством права заинтересованных лиц, в том числе работников Общества, и поощряет активное сотрудничество Общества и заинтересованных лиц в целях увеличения активов Общества, стоимости акций и иных ценных бумаг Общества, создание новых рабочих мест.</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Органы управления Общества содействуют заинтересованности работников Общества в эффективной работе Общества. </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r w:rsidRPr="00772145">
        <w:rPr>
          <w:rFonts w:ascii="Times New Roman" w:eastAsia="Times New Roman" w:hAnsi="Times New Roman" w:cs="Times New Roman"/>
          <w:sz w:val="24"/>
          <w:szCs w:val="20"/>
          <w:lang w:eastAsia="ru-RU"/>
        </w:rPr>
        <w:t xml:space="preserve">          Практика корпоративного поведения Общества обеспечивает эффективный контроль за финансово-хозяйственной деятельностью Общества с целью защиты прав и законных интересов акционеров.</w:t>
      </w:r>
    </w:p>
    <w:p w:rsidR="00772145" w:rsidRPr="00772145" w:rsidRDefault="00772145" w:rsidP="00772145">
      <w:pPr>
        <w:spacing w:after="0" w:line="240" w:lineRule="auto"/>
        <w:jc w:val="both"/>
        <w:rPr>
          <w:rFonts w:ascii="Times New Roman" w:eastAsia="Times New Roman" w:hAnsi="Times New Roman" w:cs="Times New Roman"/>
          <w:sz w:val="24"/>
          <w:szCs w:val="20"/>
          <w:lang w:eastAsia="ru-RU"/>
        </w:rPr>
      </w:pPr>
    </w:p>
    <w:p w:rsidR="00772145" w:rsidRPr="00772145" w:rsidRDefault="00772145" w:rsidP="00772145">
      <w:pPr>
        <w:spacing w:after="0" w:line="240" w:lineRule="auto"/>
        <w:jc w:val="both"/>
        <w:rPr>
          <w:rFonts w:ascii="Times New Roman" w:eastAsia="Times New Roman" w:hAnsi="Times New Roman" w:cs="Times New Roman"/>
          <w:b/>
          <w:bCs/>
          <w:sz w:val="28"/>
          <w:szCs w:val="20"/>
          <w:lang w:eastAsia="ru-RU"/>
        </w:rPr>
      </w:pPr>
      <w:r w:rsidRPr="00772145">
        <w:rPr>
          <w:rFonts w:ascii="Times New Roman" w:eastAsia="Times New Roman" w:hAnsi="Times New Roman" w:cs="Times New Roman"/>
          <w:b/>
          <w:bCs/>
          <w:sz w:val="28"/>
          <w:szCs w:val="20"/>
          <w:lang w:eastAsia="ru-RU"/>
        </w:rPr>
        <w:t xml:space="preserve"> Генеральный директор                                                    А.Я. Папалашов</w:t>
      </w:r>
    </w:p>
    <w:p w:rsidR="00772145" w:rsidRPr="00772145" w:rsidRDefault="00772145" w:rsidP="00772145">
      <w:pPr>
        <w:spacing w:after="0" w:line="240" w:lineRule="auto"/>
        <w:jc w:val="both"/>
        <w:rPr>
          <w:rFonts w:ascii="Times New Roman" w:eastAsia="Times New Roman" w:hAnsi="Times New Roman" w:cs="Times New Roman"/>
          <w:b/>
          <w:bCs/>
          <w:sz w:val="28"/>
          <w:szCs w:val="20"/>
          <w:lang w:eastAsia="ru-RU"/>
        </w:rPr>
      </w:pPr>
    </w:p>
    <w:p w:rsidR="00772145" w:rsidRPr="00772145" w:rsidRDefault="00772145" w:rsidP="00772145">
      <w:pPr>
        <w:spacing w:after="0" w:line="240" w:lineRule="auto"/>
        <w:jc w:val="both"/>
        <w:rPr>
          <w:rFonts w:ascii="Times New Roman" w:eastAsia="Times New Roman" w:hAnsi="Times New Roman" w:cs="Times New Roman"/>
          <w:b/>
          <w:bCs/>
          <w:sz w:val="28"/>
          <w:szCs w:val="20"/>
          <w:lang w:eastAsia="ru-RU"/>
        </w:rPr>
      </w:pPr>
      <w:r w:rsidRPr="00772145">
        <w:rPr>
          <w:rFonts w:ascii="Times New Roman" w:eastAsia="Times New Roman" w:hAnsi="Times New Roman" w:cs="Times New Roman"/>
          <w:b/>
          <w:bCs/>
          <w:sz w:val="28"/>
          <w:szCs w:val="20"/>
          <w:lang w:eastAsia="ru-RU"/>
        </w:rPr>
        <w:t xml:space="preserve"> Главный бухгалтер                                                            И.Д. Куребеков</w:t>
      </w:r>
    </w:p>
    <w:p w:rsidR="00772145" w:rsidRPr="00772145" w:rsidRDefault="00772145" w:rsidP="00772145">
      <w:pPr>
        <w:rPr>
          <w:rFonts w:ascii="Calibri" w:eastAsia="Calibri" w:hAnsi="Calibri" w:cs="Times New Roman"/>
        </w:rPr>
      </w:pPr>
    </w:p>
    <w:p w:rsidR="00772145" w:rsidRPr="00772145" w:rsidRDefault="00772145" w:rsidP="00772145">
      <w:pPr>
        <w:rPr>
          <w:rFonts w:ascii="Calibri" w:eastAsia="Calibri" w:hAnsi="Calibri" w:cs="Times New Roman"/>
        </w:rPr>
      </w:pPr>
    </w:p>
    <w:p w:rsidR="00772145" w:rsidRPr="00772145" w:rsidRDefault="00772145" w:rsidP="00772145">
      <w:pPr>
        <w:jc w:val="center"/>
        <w:rPr>
          <w:rFonts w:ascii="Cambria" w:eastAsia="Calibri" w:hAnsi="Cambria" w:cs="Times New Roman"/>
          <w:b/>
          <w:sz w:val="28"/>
          <w:szCs w:val="28"/>
        </w:rPr>
      </w:pPr>
    </w:p>
    <w:p w:rsidR="00772145" w:rsidRPr="00772145" w:rsidRDefault="00772145" w:rsidP="00772145">
      <w:pPr>
        <w:rPr>
          <w:rFonts w:ascii="Calibri" w:eastAsia="Calibri" w:hAnsi="Calibri" w:cs="Times New Roman"/>
        </w:rPr>
      </w:pPr>
    </w:p>
    <w:p w:rsidR="00772145" w:rsidRPr="00772145" w:rsidRDefault="00772145" w:rsidP="00772145"/>
    <w:p w:rsidR="00772145" w:rsidRPr="00772145" w:rsidRDefault="00772145" w:rsidP="00772145"/>
    <w:p w:rsidR="00BB2412" w:rsidRDefault="00BB2412"/>
    <w:sectPr w:rsidR="00BB2412">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82E" w:rsidRDefault="00A9482E">
      <w:pPr>
        <w:spacing w:after="0" w:line="240" w:lineRule="auto"/>
      </w:pPr>
      <w:r>
        <w:separator/>
      </w:r>
    </w:p>
  </w:endnote>
  <w:endnote w:type="continuationSeparator" w:id="0">
    <w:p w:rsidR="00A9482E" w:rsidRDefault="00A9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altName w:val="Arial"/>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9135012"/>
      <w:docPartObj>
        <w:docPartGallery w:val="AutoText"/>
      </w:docPartObj>
    </w:sdtPr>
    <w:sdtContent>
      <w:p w:rsidR="00616938" w:rsidRDefault="00616938">
        <w:pPr>
          <w:pStyle w:val="a7"/>
          <w:jc w:val="center"/>
        </w:pPr>
        <w:r>
          <w:fldChar w:fldCharType="begin"/>
        </w:r>
        <w:r>
          <w:instrText>PAGE   \* MERGEFORMAT</w:instrText>
        </w:r>
        <w:r>
          <w:fldChar w:fldCharType="separate"/>
        </w:r>
        <w:r w:rsidR="008906E1">
          <w:rPr>
            <w:noProof/>
          </w:rPr>
          <w:t>18</w:t>
        </w:r>
        <w:r>
          <w:fldChar w:fldCharType="end"/>
        </w:r>
      </w:p>
    </w:sdtContent>
  </w:sdt>
  <w:p w:rsidR="00616938" w:rsidRDefault="006169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82E" w:rsidRDefault="00A9482E">
      <w:pPr>
        <w:spacing w:after="0" w:line="240" w:lineRule="auto"/>
      </w:pPr>
      <w:r>
        <w:separator/>
      </w:r>
    </w:p>
  </w:footnote>
  <w:footnote w:type="continuationSeparator" w:id="0">
    <w:p w:rsidR="00A9482E" w:rsidRDefault="00A94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6609"/>
    <w:multiLevelType w:val="hybridMultilevel"/>
    <w:tmpl w:val="33280248"/>
    <w:lvl w:ilvl="0" w:tplc="E85EFFA2">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E72BF1"/>
    <w:multiLevelType w:val="multilevel"/>
    <w:tmpl w:val="31E72BF1"/>
    <w:lvl w:ilvl="0">
      <w:start w:val="1"/>
      <w:numFmt w:val="decimal"/>
      <w:lvlText w:val="%1."/>
      <w:lvlJc w:val="left"/>
      <w:pPr>
        <w:tabs>
          <w:tab w:val="left" w:pos="1200"/>
        </w:tabs>
        <w:ind w:left="1200" w:hanging="360"/>
      </w:pPr>
    </w:lvl>
    <w:lvl w:ilvl="1">
      <w:start w:val="1"/>
      <w:numFmt w:val="lowerLetter"/>
      <w:lvlText w:val="%2."/>
      <w:lvlJc w:val="left"/>
      <w:pPr>
        <w:tabs>
          <w:tab w:val="left" w:pos="1920"/>
        </w:tabs>
        <w:ind w:left="1920" w:hanging="360"/>
      </w:pPr>
    </w:lvl>
    <w:lvl w:ilvl="2">
      <w:start w:val="1"/>
      <w:numFmt w:val="lowerRoman"/>
      <w:lvlText w:val="%3."/>
      <w:lvlJc w:val="right"/>
      <w:pPr>
        <w:tabs>
          <w:tab w:val="left" w:pos="2640"/>
        </w:tabs>
        <w:ind w:left="2640" w:hanging="180"/>
      </w:pPr>
    </w:lvl>
    <w:lvl w:ilvl="3">
      <w:start w:val="1"/>
      <w:numFmt w:val="decimal"/>
      <w:lvlText w:val="%4."/>
      <w:lvlJc w:val="left"/>
      <w:pPr>
        <w:tabs>
          <w:tab w:val="left" w:pos="3360"/>
        </w:tabs>
        <w:ind w:left="3360" w:hanging="360"/>
      </w:pPr>
    </w:lvl>
    <w:lvl w:ilvl="4">
      <w:start w:val="1"/>
      <w:numFmt w:val="lowerLetter"/>
      <w:lvlText w:val="%5."/>
      <w:lvlJc w:val="left"/>
      <w:pPr>
        <w:tabs>
          <w:tab w:val="left" w:pos="4080"/>
        </w:tabs>
        <w:ind w:left="4080" w:hanging="360"/>
      </w:pPr>
    </w:lvl>
    <w:lvl w:ilvl="5">
      <w:start w:val="1"/>
      <w:numFmt w:val="lowerRoman"/>
      <w:lvlText w:val="%6."/>
      <w:lvlJc w:val="right"/>
      <w:pPr>
        <w:tabs>
          <w:tab w:val="left" w:pos="4800"/>
        </w:tabs>
        <w:ind w:left="4800" w:hanging="180"/>
      </w:pPr>
    </w:lvl>
    <w:lvl w:ilvl="6">
      <w:start w:val="1"/>
      <w:numFmt w:val="decimal"/>
      <w:lvlText w:val="%7."/>
      <w:lvlJc w:val="left"/>
      <w:pPr>
        <w:tabs>
          <w:tab w:val="left" w:pos="5520"/>
        </w:tabs>
        <w:ind w:left="5520" w:hanging="360"/>
      </w:pPr>
    </w:lvl>
    <w:lvl w:ilvl="7">
      <w:start w:val="1"/>
      <w:numFmt w:val="lowerLetter"/>
      <w:lvlText w:val="%8."/>
      <w:lvlJc w:val="left"/>
      <w:pPr>
        <w:tabs>
          <w:tab w:val="left" w:pos="6240"/>
        </w:tabs>
        <w:ind w:left="6240" w:hanging="360"/>
      </w:pPr>
    </w:lvl>
    <w:lvl w:ilvl="8">
      <w:start w:val="1"/>
      <w:numFmt w:val="lowerRoman"/>
      <w:lvlText w:val="%9."/>
      <w:lvlJc w:val="right"/>
      <w:pPr>
        <w:tabs>
          <w:tab w:val="left" w:pos="6960"/>
        </w:tabs>
        <w:ind w:left="6960" w:hanging="180"/>
      </w:pPr>
    </w:lvl>
  </w:abstractNum>
  <w:abstractNum w:abstractNumId="2" w15:restartNumberingAfterBreak="0">
    <w:nsid w:val="31FC587B"/>
    <w:multiLevelType w:val="multilevel"/>
    <w:tmpl w:val="31FC587B"/>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F515A65"/>
    <w:multiLevelType w:val="multilevel"/>
    <w:tmpl w:val="3F515A65"/>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15:restartNumberingAfterBreak="0">
    <w:nsid w:val="3FBB3680"/>
    <w:multiLevelType w:val="multilevel"/>
    <w:tmpl w:val="3FBB3680"/>
    <w:lvl w:ilvl="0">
      <w:start w:val="1"/>
      <w:numFmt w:val="decimal"/>
      <w:lvlText w:val="%1)"/>
      <w:lvlJc w:val="left"/>
      <w:pPr>
        <w:ind w:left="1275" w:hanging="360"/>
      </w:pPr>
      <w:rPr>
        <w:rFonts w:hint="default"/>
      </w:r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abstractNum w:abstractNumId="5" w15:restartNumberingAfterBreak="0">
    <w:nsid w:val="408A2BC0"/>
    <w:multiLevelType w:val="multilevel"/>
    <w:tmpl w:val="408A2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CA18A2"/>
    <w:multiLevelType w:val="multilevel"/>
    <w:tmpl w:val="49CA18A2"/>
    <w:lvl w:ilvl="0">
      <w:start w:val="1"/>
      <w:numFmt w:val="decimal"/>
      <w:lvlText w:val="%1)"/>
      <w:lvlJc w:val="left"/>
      <w:pPr>
        <w:ind w:left="1080" w:hanging="360"/>
      </w:pPr>
      <w:rPr>
        <w:strike w:val="0"/>
        <w:dstrike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D3F33DB"/>
    <w:multiLevelType w:val="multilevel"/>
    <w:tmpl w:val="4D3F33DB"/>
    <w:lvl w:ilvl="0">
      <w:start w:val="3"/>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D947459"/>
    <w:multiLevelType w:val="multilevel"/>
    <w:tmpl w:val="4D947459"/>
    <w:lvl w:ilvl="0">
      <w:start w:val="1"/>
      <w:numFmt w:val="decimal"/>
      <w:lvlText w:val="%1."/>
      <w:lvlJc w:val="left"/>
      <w:pPr>
        <w:tabs>
          <w:tab w:val="left" w:pos="720"/>
        </w:tabs>
        <w:ind w:left="720" w:hanging="360"/>
      </w:pPr>
      <w:rPr>
        <w:b w:val="0"/>
        <w:i w:val="0"/>
      </w:rPr>
    </w:lvl>
    <w:lvl w:ilvl="1">
      <w:start w:val="1"/>
      <w:numFmt w:val="decimal"/>
      <w:isLgl/>
      <w:lvlText w:val="%1.%2."/>
      <w:lvlJc w:val="left"/>
      <w:pPr>
        <w:tabs>
          <w:tab w:val="left" w:pos="720"/>
        </w:tabs>
        <w:ind w:left="720" w:hanging="360"/>
      </w:pPr>
      <w:rPr>
        <w:rFonts w:ascii="Times New Roman" w:eastAsia="Times New Roman" w:hAnsi="Times New Roman" w:cs="Times New Roman"/>
        <w:b w:val="0"/>
        <w:i w:val="0"/>
      </w:rPr>
    </w:lvl>
    <w:lvl w:ilvl="2">
      <w:start w:val="1"/>
      <w:numFmt w:val="decimal"/>
      <w:isLgl/>
      <w:lvlText w:val="%1.%2.%3."/>
      <w:lvlJc w:val="left"/>
      <w:pPr>
        <w:tabs>
          <w:tab w:val="left" w:pos="1080"/>
        </w:tabs>
        <w:ind w:left="1080" w:hanging="720"/>
      </w:pPr>
    </w:lvl>
    <w:lvl w:ilvl="3">
      <w:start w:val="1"/>
      <w:numFmt w:val="decimal"/>
      <w:isLgl/>
      <w:lvlText w:val="%1.%2.%3.%4."/>
      <w:lvlJc w:val="left"/>
      <w:pPr>
        <w:tabs>
          <w:tab w:val="left" w:pos="1080"/>
        </w:tabs>
        <w:ind w:left="1080" w:hanging="720"/>
      </w:pPr>
    </w:lvl>
    <w:lvl w:ilvl="4">
      <w:start w:val="1"/>
      <w:numFmt w:val="decimal"/>
      <w:isLgl/>
      <w:lvlText w:val="%1.%2.%3.%4.%5."/>
      <w:lvlJc w:val="left"/>
      <w:pPr>
        <w:tabs>
          <w:tab w:val="left" w:pos="1440"/>
        </w:tabs>
        <w:ind w:left="1440" w:hanging="1080"/>
      </w:pPr>
    </w:lvl>
    <w:lvl w:ilvl="5">
      <w:start w:val="1"/>
      <w:numFmt w:val="decimal"/>
      <w:isLgl/>
      <w:lvlText w:val="%1.%2.%3.%4.%5.%6."/>
      <w:lvlJc w:val="left"/>
      <w:pPr>
        <w:tabs>
          <w:tab w:val="left" w:pos="1440"/>
        </w:tabs>
        <w:ind w:left="1440" w:hanging="1080"/>
      </w:pPr>
    </w:lvl>
    <w:lvl w:ilvl="6">
      <w:start w:val="1"/>
      <w:numFmt w:val="decimal"/>
      <w:isLgl/>
      <w:lvlText w:val="%1.%2.%3.%4.%5.%6.%7."/>
      <w:lvlJc w:val="left"/>
      <w:pPr>
        <w:tabs>
          <w:tab w:val="left" w:pos="1800"/>
        </w:tabs>
        <w:ind w:left="1800" w:hanging="1440"/>
      </w:pPr>
    </w:lvl>
    <w:lvl w:ilvl="7">
      <w:start w:val="1"/>
      <w:numFmt w:val="decimal"/>
      <w:isLgl/>
      <w:lvlText w:val="%1.%2.%3.%4.%5.%6.%7.%8."/>
      <w:lvlJc w:val="left"/>
      <w:pPr>
        <w:tabs>
          <w:tab w:val="left" w:pos="1800"/>
        </w:tabs>
        <w:ind w:left="1800" w:hanging="1440"/>
      </w:pPr>
    </w:lvl>
    <w:lvl w:ilvl="8">
      <w:start w:val="1"/>
      <w:numFmt w:val="decimal"/>
      <w:isLgl/>
      <w:lvlText w:val="%1.%2.%3.%4.%5.%6.%7.%8.%9."/>
      <w:lvlJc w:val="left"/>
      <w:pPr>
        <w:tabs>
          <w:tab w:val="left" w:pos="2160"/>
        </w:tabs>
        <w:ind w:left="2160" w:hanging="1800"/>
      </w:pPr>
    </w:lvl>
  </w:abstractNum>
  <w:abstractNum w:abstractNumId="9" w15:restartNumberingAfterBreak="0">
    <w:nsid w:val="6DFC3262"/>
    <w:multiLevelType w:val="multilevel"/>
    <w:tmpl w:val="6DFC3262"/>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6"/>
  </w:num>
  <w:num w:numId="3">
    <w:abstractNumId w:val="4"/>
  </w:num>
  <w:num w:numId="4">
    <w:abstractNumId w:val="5"/>
  </w:num>
  <w:num w:numId="5">
    <w:abstractNumId w:val="9"/>
  </w:num>
  <w:num w:numId="6">
    <w:abstractNumId w:val="7"/>
  </w:num>
  <w:num w:numId="7">
    <w:abstractNumId w:val="3"/>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45"/>
    <w:rsid w:val="0002727D"/>
    <w:rsid w:val="000E6C29"/>
    <w:rsid w:val="001D4941"/>
    <w:rsid w:val="00237EB6"/>
    <w:rsid w:val="0027757F"/>
    <w:rsid w:val="002C66F8"/>
    <w:rsid w:val="002E3D8E"/>
    <w:rsid w:val="00300F90"/>
    <w:rsid w:val="00323E20"/>
    <w:rsid w:val="0041160F"/>
    <w:rsid w:val="004B3EF2"/>
    <w:rsid w:val="004E4917"/>
    <w:rsid w:val="00505C97"/>
    <w:rsid w:val="00522F6E"/>
    <w:rsid w:val="00616938"/>
    <w:rsid w:val="00714938"/>
    <w:rsid w:val="0074653E"/>
    <w:rsid w:val="00747D50"/>
    <w:rsid w:val="00772145"/>
    <w:rsid w:val="007E60AA"/>
    <w:rsid w:val="007E6A60"/>
    <w:rsid w:val="007F3009"/>
    <w:rsid w:val="008078C0"/>
    <w:rsid w:val="008702DA"/>
    <w:rsid w:val="008906E1"/>
    <w:rsid w:val="00902BB6"/>
    <w:rsid w:val="0090535F"/>
    <w:rsid w:val="00913A79"/>
    <w:rsid w:val="00924132"/>
    <w:rsid w:val="009D3ADE"/>
    <w:rsid w:val="00A9482E"/>
    <w:rsid w:val="00AE75E5"/>
    <w:rsid w:val="00B0094A"/>
    <w:rsid w:val="00B110E0"/>
    <w:rsid w:val="00B531EF"/>
    <w:rsid w:val="00B83E2C"/>
    <w:rsid w:val="00BB2412"/>
    <w:rsid w:val="00C13791"/>
    <w:rsid w:val="00C33AC9"/>
    <w:rsid w:val="00C673BB"/>
    <w:rsid w:val="00C71167"/>
    <w:rsid w:val="00C808AD"/>
    <w:rsid w:val="00DB3392"/>
    <w:rsid w:val="00F22F3F"/>
    <w:rsid w:val="00F8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D935"/>
  <w15:docId w15:val="{92CFD67F-E2B5-43CD-889A-54166507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72145"/>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772145"/>
    <w:rPr>
      <w:rFonts w:ascii="Tahoma" w:eastAsia="Calibri" w:hAnsi="Tahoma" w:cs="Tahoma"/>
      <w:sz w:val="16"/>
      <w:szCs w:val="16"/>
    </w:rPr>
  </w:style>
  <w:style w:type="paragraph" w:styleId="a5">
    <w:name w:val="header"/>
    <w:basedOn w:val="a"/>
    <w:link w:val="a6"/>
    <w:uiPriority w:val="99"/>
    <w:unhideWhenUsed/>
    <w:rsid w:val="00772145"/>
    <w:pPr>
      <w:tabs>
        <w:tab w:val="center" w:pos="4677"/>
        <w:tab w:val="right" w:pos="9355"/>
      </w:tabs>
      <w:spacing w:after="0" w:line="240" w:lineRule="auto"/>
    </w:pPr>
    <w:rPr>
      <w:rFonts w:ascii="Calibri" w:eastAsia="Calibri" w:hAnsi="Calibri" w:cs="Times New Roman"/>
    </w:rPr>
  </w:style>
  <w:style w:type="character" w:customStyle="1" w:styleId="a6">
    <w:name w:val="Верхний колонтитул Знак"/>
    <w:basedOn w:val="a0"/>
    <w:link w:val="a5"/>
    <w:uiPriority w:val="99"/>
    <w:rsid w:val="00772145"/>
    <w:rPr>
      <w:rFonts w:ascii="Calibri" w:eastAsia="Calibri" w:hAnsi="Calibri" w:cs="Times New Roman"/>
    </w:rPr>
  </w:style>
  <w:style w:type="paragraph" w:styleId="a7">
    <w:name w:val="footer"/>
    <w:basedOn w:val="a"/>
    <w:link w:val="a8"/>
    <w:uiPriority w:val="99"/>
    <w:unhideWhenUsed/>
    <w:rsid w:val="00772145"/>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772145"/>
    <w:rPr>
      <w:rFonts w:ascii="Calibri" w:eastAsia="Calibri" w:hAnsi="Calibri" w:cs="Times New Roman"/>
    </w:rPr>
  </w:style>
  <w:style w:type="paragraph" w:styleId="a9">
    <w:name w:val="Normal (Web)"/>
    <w:basedOn w:val="a"/>
    <w:uiPriority w:val="99"/>
    <w:semiHidden/>
    <w:unhideWhenUsed/>
    <w:rsid w:val="007721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77214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72145"/>
    <w:pPr>
      <w:ind w:left="720"/>
      <w:contextualSpacing/>
    </w:pPr>
    <w:rPr>
      <w:rFonts w:ascii="Calibri" w:eastAsia="Calibri" w:hAnsi="Calibri" w:cs="Times New Roman"/>
    </w:rPr>
  </w:style>
  <w:style w:type="paragraph" w:customStyle="1" w:styleId="paragraph">
    <w:name w:val="paragraph"/>
    <w:basedOn w:val="a"/>
    <w:uiPriority w:val="99"/>
    <w:semiHidden/>
    <w:rsid w:val="007721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basedOn w:val="a"/>
    <w:uiPriority w:val="99"/>
    <w:semiHidden/>
    <w:qFormat/>
    <w:rsid w:val="00772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772145"/>
  </w:style>
  <w:style w:type="character" w:customStyle="1" w:styleId="eop">
    <w:name w:val="eop"/>
    <w:basedOn w:val="a0"/>
    <w:qFormat/>
    <w:rsid w:val="00772145"/>
  </w:style>
  <w:style w:type="character" w:customStyle="1" w:styleId="spellingerror">
    <w:name w:val="spellingerror"/>
    <w:basedOn w:val="a0"/>
    <w:qFormat/>
    <w:rsid w:val="00772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62521">
      <w:bodyDiv w:val="1"/>
      <w:marLeft w:val="0"/>
      <w:marRight w:val="0"/>
      <w:marTop w:val="0"/>
      <w:marBottom w:val="0"/>
      <w:divBdr>
        <w:top w:val="none" w:sz="0" w:space="0" w:color="auto"/>
        <w:left w:val="none" w:sz="0" w:space="0" w:color="auto"/>
        <w:bottom w:val="none" w:sz="0" w:space="0" w:color="auto"/>
        <w:right w:val="none" w:sz="0" w:space="0" w:color="auto"/>
      </w:divBdr>
    </w:div>
    <w:div w:id="226190487">
      <w:bodyDiv w:val="1"/>
      <w:marLeft w:val="0"/>
      <w:marRight w:val="0"/>
      <w:marTop w:val="0"/>
      <w:marBottom w:val="0"/>
      <w:divBdr>
        <w:top w:val="none" w:sz="0" w:space="0" w:color="auto"/>
        <w:left w:val="none" w:sz="0" w:space="0" w:color="auto"/>
        <w:bottom w:val="none" w:sz="0" w:space="0" w:color="auto"/>
        <w:right w:val="none" w:sz="0" w:space="0" w:color="auto"/>
      </w:divBdr>
    </w:div>
    <w:div w:id="532888146">
      <w:bodyDiv w:val="1"/>
      <w:marLeft w:val="0"/>
      <w:marRight w:val="0"/>
      <w:marTop w:val="0"/>
      <w:marBottom w:val="0"/>
      <w:divBdr>
        <w:top w:val="none" w:sz="0" w:space="0" w:color="auto"/>
        <w:left w:val="none" w:sz="0" w:space="0" w:color="auto"/>
        <w:bottom w:val="none" w:sz="0" w:space="0" w:color="auto"/>
        <w:right w:val="none" w:sz="0" w:space="0" w:color="auto"/>
      </w:divBdr>
    </w:div>
    <w:div w:id="724371983">
      <w:bodyDiv w:val="1"/>
      <w:marLeft w:val="0"/>
      <w:marRight w:val="0"/>
      <w:marTop w:val="0"/>
      <w:marBottom w:val="0"/>
      <w:divBdr>
        <w:top w:val="none" w:sz="0" w:space="0" w:color="auto"/>
        <w:left w:val="none" w:sz="0" w:space="0" w:color="auto"/>
        <w:bottom w:val="none" w:sz="0" w:space="0" w:color="auto"/>
        <w:right w:val="none" w:sz="0" w:space="0" w:color="auto"/>
      </w:divBdr>
    </w:div>
    <w:div w:id="1128082885">
      <w:bodyDiv w:val="1"/>
      <w:marLeft w:val="0"/>
      <w:marRight w:val="0"/>
      <w:marTop w:val="0"/>
      <w:marBottom w:val="0"/>
      <w:divBdr>
        <w:top w:val="none" w:sz="0" w:space="0" w:color="auto"/>
        <w:left w:val="none" w:sz="0" w:space="0" w:color="auto"/>
        <w:bottom w:val="none" w:sz="0" w:space="0" w:color="auto"/>
        <w:right w:val="none" w:sz="0" w:space="0" w:color="auto"/>
      </w:divBdr>
    </w:div>
    <w:div w:id="1251506168">
      <w:bodyDiv w:val="1"/>
      <w:marLeft w:val="0"/>
      <w:marRight w:val="0"/>
      <w:marTop w:val="0"/>
      <w:marBottom w:val="0"/>
      <w:divBdr>
        <w:top w:val="none" w:sz="0" w:space="0" w:color="auto"/>
        <w:left w:val="none" w:sz="0" w:space="0" w:color="auto"/>
        <w:bottom w:val="none" w:sz="0" w:space="0" w:color="auto"/>
        <w:right w:val="none" w:sz="0" w:space="0" w:color="auto"/>
      </w:divBdr>
    </w:div>
    <w:div w:id="1333144167">
      <w:bodyDiv w:val="1"/>
      <w:marLeft w:val="0"/>
      <w:marRight w:val="0"/>
      <w:marTop w:val="0"/>
      <w:marBottom w:val="0"/>
      <w:divBdr>
        <w:top w:val="none" w:sz="0" w:space="0" w:color="auto"/>
        <w:left w:val="none" w:sz="0" w:space="0" w:color="auto"/>
        <w:bottom w:val="none" w:sz="0" w:space="0" w:color="auto"/>
        <w:right w:val="none" w:sz="0" w:space="0" w:color="auto"/>
      </w:divBdr>
    </w:div>
    <w:div w:id="1510871854">
      <w:bodyDiv w:val="1"/>
      <w:marLeft w:val="0"/>
      <w:marRight w:val="0"/>
      <w:marTop w:val="0"/>
      <w:marBottom w:val="0"/>
      <w:divBdr>
        <w:top w:val="none" w:sz="0" w:space="0" w:color="auto"/>
        <w:left w:val="none" w:sz="0" w:space="0" w:color="auto"/>
        <w:bottom w:val="none" w:sz="0" w:space="0" w:color="auto"/>
        <w:right w:val="none" w:sz="0" w:space="0" w:color="auto"/>
      </w:divBdr>
    </w:div>
    <w:div w:id="1767968493">
      <w:bodyDiv w:val="1"/>
      <w:marLeft w:val="0"/>
      <w:marRight w:val="0"/>
      <w:marTop w:val="0"/>
      <w:marBottom w:val="0"/>
      <w:divBdr>
        <w:top w:val="none" w:sz="0" w:space="0" w:color="auto"/>
        <w:left w:val="none" w:sz="0" w:space="0" w:color="auto"/>
        <w:bottom w:val="none" w:sz="0" w:space="0" w:color="auto"/>
        <w:right w:val="none" w:sz="0" w:space="0" w:color="auto"/>
      </w:divBdr>
    </w:div>
    <w:div w:id="19640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1057;&#1054;&#1041;&#1056;&#1040;&#1053;&#1048;&#1045;%202026\2015%20&#1044;&#1083;&#1103;%20&#1075;&#1086;&#1076;&#1086;&#1074;&#1086;&#1075;&#1086;%20&#1086;&#1090;&#1095;&#1077;&#1090;&#1072;%20&#1076;&#1080;&#1072;&#1075;&#1088;&#1072;&#1084;&#1084;&#1099;%20&#1082;%202014%201%20201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75" b="1" i="0" u="none" strike="noStrike" baseline="0">
                <a:solidFill>
                  <a:srgbClr val="000000"/>
                </a:solidFill>
                <a:latin typeface="Arial Cyr"/>
                <a:ea typeface="Arial Cyr"/>
                <a:cs typeface="Arial Cyr"/>
              </a:defRPr>
            </a:pPr>
            <a:r>
              <a:rPr lang="ru-RU"/>
              <a:t>Поступления от реализации по видам продукции</a:t>
            </a:r>
          </a:p>
        </c:rich>
      </c:tx>
      <c:layout>
        <c:manualLayout>
          <c:xMode val="edge"/>
          <c:yMode val="edge"/>
          <c:x val="0.23026315789473684"/>
          <c:y val="3.0042918454935622E-2"/>
        </c:manualLayout>
      </c:layout>
      <c:overlay val="0"/>
      <c:spPr>
        <a:noFill/>
        <a:ln w="25400">
          <a:noFill/>
        </a:ln>
      </c:spPr>
    </c:title>
    <c:autoTitleDeleted val="0"/>
    <c:plotArea>
      <c:layout>
        <c:manualLayout>
          <c:layoutTarget val="inner"/>
          <c:xMode val="edge"/>
          <c:yMode val="edge"/>
          <c:x val="0.31578947368421051"/>
          <c:y val="0.304721349334166"/>
          <c:w val="0.36842105263157893"/>
          <c:h val="0.48068719894967032"/>
        </c:manualLayout>
      </c:layout>
      <c:pieChart>
        <c:varyColors val="1"/>
        <c:ser>
          <c:idx val="0"/>
          <c:order val="0"/>
          <c:spPr>
            <a:solidFill>
              <a:srgbClr val="9999FF"/>
            </a:solidFill>
            <a:ln w="12700">
              <a:solidFill>
                <a:srgbClr val="000000"/>
              </a:solidFill>
              <a:prstDash val="solid"/>
            </a:ln>
          </c:spPr>
          <c:dPt>
            <c:idx val="0"/>
            <c:bubble3D val="0"/>
            <c:extLst>
              <c:ext xmlns:c16="http://schemas.microsoft.com/office/drawing/2014/chart" uri="{C3380CC4-5D6E-409C-BE32-E72D297353CC}">
                <c16:uniqueId val="{00000000-E399-4266-A39F-FC9A20B4787F}"/>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2-E399-4266-A39F-FC9A20B4787F}"/>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4-E399-4266-A39F-FC9A20B4787F}"/>
              </c:ext>
            </c:extLst>
          </c:dPt>
          <c:dPt>
            <c:idx val="3"/>
            <c:bubble3D val="0"/>
            <c:spPr>
              <a:solidFill>
                <a:srgbClr val="CCFFFF"/>
              </a:solidFill>
              <a:ln w="12700">
                <a:solidFill>
                  <a:srgbClr val="000000"/>
                </a:solidFill>
                <a:prstDash val="solid"/>
              </a:ln>
            </c:spPr>
            <c:extLst>
              <c:ext xmlns:c16="http://schemas.microsoft.com/office/drawing/2014/chart" uri="{C3380CC4-5D6E-409C-BE32-E72D297353CC}">
                <c16:uniqueId val="{00000006-E399-4266-A39F-FC9A20B4787F}"/>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8-E399-4266-A39F-FC9A20B4787F}"/>
              </c:ext>
            </c:extLst>
          </c:dPt>
          <c:dPt>
            <c:idx val="5"/>
            <c:bubble3D val="0"/>
            <c:spPr>
              <a:solidFill>
                <a:srgbClr val="FF8080"/>
              </a:solidFill>
              <a:ln w="12700">
                <a:solidFill>
                  <a:srgbClr val="000000"/>
                </a:solidFill>
                <a:prstDash val="solid"/>
              </a:ln>
            </c:spPr>
            <c:extLst>
              <c:ext xmlns:c16="http://schemas.microsoft.com/office/drawing/2014/chart" uri="{C3380CC4-5D6E-409C-BE32-E72D297353CC}">
                <c16:uniqueId val="{0000000A-E399-4266-A39F-FC9A20B4787F}"/>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C-E399-4266-A39F-FC9A20B4787F}"/>
              </c:ext>
            </c:extLst>
          </c:dPt>
          <c:dPt>
            <c:idx val="7"/>
            <c:bubble3D val="0"/>
            <c:spPr>
              <a:solidFill>
                <a:srgbClr val="CCCCFF"/>
              </a:solidFill>
              <a:ln w="12700">
                <a:solidFill>
                  <a:srgbClr val="000000"/>
                </a:solidFill>
                <a:prstDash val="solid"/>
              </a:ln>
            </c:spPr>
            <c:extLst>
              <c:ext xmlns:c16="http://schemas.microsoft.com/office/drawing/2014/chart" uri="{C3380CC4-5D6E-409C-BE32-E72D297353CC}">
                <c16:uniqueId val="{0000000E-E399-4266-A39F-FC9A20B4787F}"/>
              </c:ext>
            </c:extLst>
          </c:dPt>
          <c:dLbls>
            <c:dLbl>
              <c:idx val="0"/>
              <c:layout>
                <c:manualLayout>
                  <c:x val="9.2741573421743384E-2"/>
                  <c:y val="-6.0713778186037133E-2"/>
                </c:manualLayout>
              </c:layout>
              <c:numFmt formatCode="0%" sourceLinked="0"/>
              <c:spPr>
                <a:noFill/>
                <a:ln w="25400">
                  <a:noFill/>
                </a:ln>
              </c:spPr>
              <c:txPr>
                <a:bodyPr/>
                <a:lstStyle/>
                <a:p>
                  <a:pPr>
                    <a:defRPr sz="900" b="0" i="0" u="none" strike="noStrike" baseline="0">
                      <a:solidFill>
                        <a:srgbClr val="000000"/>
                      </a:solidFill>
                      <a:latin typeface="Arial Cyr"/>
                      <a:ea typeface="Arial Cyr"/>
                      <a:cs typeface="Arial Cyr"/>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E399-4266-A39F-FC9A20B4787F}"/>
                </c:ext>
              </c:extLst>
            </c:dLbl>
            <c:dLbl>
              <c:idx val="1"/>
              <c:numFmt formatCode="0%" sourceLinked="0"/>
              <c:spPr>
                <a:noFill/>
                <a:ln w="25400">
                  <a:noFill/>
                </a:ln>
              </c:spPr>
              <c:txPr>
                <a:bodyPr/>
                <a:lstStyle/>
                <a:p>
                  <a:pPr>
                    <a:defRPr sz="900" b="0" i="0" u="none" strike="noStrike" baseline="0">
                      <a:solidFill>
                        <a:srgbClr val="000000"/>
                      </a:solidFill>
                      <a:latin typeface="Arial Cyr"/>
                      <a:ea typeface="Arial Cyr"/>
                      <a:cs typeface="Arial Cyr"/>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399-4266-A39F-FC9A20B4787F}"/>
                </c:ext>
              </c:extLst>
            </c:dLbl>
            <c:dLbl>
              <c:idx val="8"/>
              <c:layout>
                <c:manualLayout>
                  <c:x val="0.14148207625362619"/>
                  <c:y val="-8.2958185842349347E-2"/>
                </c:manualLayout>
              </c:layout>
              <c:numFmt formatCode="0%" sourceLinked="0"/>
              <c:spPr>
                <a:noFill/>
                <a:ln w="25400">
                  <a:noFill/>
                </a:ln>
              </c:spPr>
              <c:txPr>
                <a:bodyPr/>
                <a:lstStyle/>
                <a:p>
                  <a:pPr>
                    <a:defRPr sz="900" b="0" i="0" u="none" strike="noStrike" baseline="0">
                      <a:solidFill>
                        <a:srgbClr val="000000"/>
                      </a:solidFill>
                      <a:latin typeface="Arial Cyr"/>
                      <a:ea typeface="Arial Cyr"/>
                      <a:cs typeface="Arial Cyr"/>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399-4266-A39F-FC9A20B4787F}"/>
                </c:ext>
              </c:extLst>
            </c:dLbl>
            <c:dLbl>
              <c:idx val="9"/>
              <c:layout>
                <c:manualLayout>
                  <c:xMode val="edge"/>
                  <c:yMode val="edge"/>
                  <c:x val="0.50493421052631582"/>
                  <c:y val="0.18240362460143739"/>
                </c:manualLayout>
              </c:layout>
              <c:numFmt formatCode="0%" sourceLinked="0"/>
              <c:spPr>
                <a:noFill/>
                <a:ln w="25400">
                  <a:noFill/>
                </a:ln>
              </c:spPr>
              <c:txPr>
                <a:bodyPr/>
                <a:lstStyle/>
                <a:p>
                  <a:pPr>
                    <a:defRPr sz="900" b="0" i="0" u="none" strike="noStrike" baseline="0">
                      <a:solidFill>
                        <a:srgbClr val="000000"/>
                      </a:solidFill>
                      <a:latin typeface="Arial Cyr"/>
                      <a:ea typeface="Arial Cyr"/>
                      <a:cs typeface="Arial Cyr"/>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0-E399-4266-A39F-FC9A20B4787F}"/>
                </c:ext>
              </c:extLst>
            </c:dLbl>
            <c:dLbl>
              <c:idx val="10"/>
              <c:layout>
                <c:manualLayout>
                  <c:xMode val="edge"/>
                  <c:yMode val="edge"/>
                  <c:x val="0.51315789473684215"/>
                  <c:y val="0.17596584961550432"/>
                </c:manualLayout>
              </c:layout>
              <c:numFmt formatCode="0%" sourceLinked="0"/>
              <c:spPr>
                <a:noFill/>
                <a:ln w="25400">
                  <a:noFill/>
                </a:ln>
              </c:spPr>
              <c:txPr>
                <a:bodyPr/>
                <a:lstStyle/>
                <a:p>
                  <a:pPr>
                    <a:defRPr sz="900" b="0" i="0" u="none" strike="noStrike" baseline="0">
                      <a:solidFill>
                        <a:srgbClr val="000000"/>
                      </a:solidFill>
                      <a:latin typeface="Arial Cyr"/>
                      <a:ea typeface="Arial Cyr"/>
                      <a:cs typeface="Arial Cyr"/>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399-4266-A39F-FC9A20B4787F}"/>
                </c:ext>
              </c:extLst>
            </c:dLbl>
            <c:numFmt formatCode="0%" sourceLinked="0"/>
            <c:spPr>
              <a:noFill/>
              <a:ln w="25400">
                <a:noFill/>
              </a:ln>
            </c:spPr>
            <c:txPr>
              <a:bodyPr wrap="square" lIns="38100" tIns="19050" rIns="38100" bIns="19050" anchor="ctr">
                <a:spAutoFit/>
              </a:bodyPr>
              <a:lstStyle/>
              <a:p>
                <a:pPr>
                  <a:defRPr sz="900" b="0" i="0" u="none" strike="noStrike" baseline="0">
                    <a:solidFill>
                      <a:srgbClr val="000000"/>
                    </a:solidFill>
                    <a:latin typeface="Arial Cyr"/>
                    <a:ea typeface="Arial Cyr"/>
                    <a:cs typeface="Arial Cyr"/>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'[2015 Для годового отчета диаграммы к 2014 1 2016.xls]2014'!$A$111:$A$117</c:f>
              <c:strCache>
                <c:ptCount val="7"/>
                <c:pt idx="0">
                  <c:v>Клапана, вентиля </c:v>
                </c:pt>
                <c:pt idx="1">
                  <c:v>Поворотные затворы</c:v>
                </c:pt>
                <c:pt idx="2">
                  <c:v>Задвижки  </c:v>
                </c:pt>
                <c:pt idx="3">
                  <c:v>Рулевые машины</c:v>
                </c:pt>
                <c:pt idx="4">
                  <c:v>Насосы винтовые</c:v>
                </c:pt>
                <c:pt idx="5">
                  <c:v>Морские насосы ПЗ</c:v>
                </c:pt>
                <c:pt idx="6">
                  <c:v> Морские насосы РМРС</c:v>
                </c:pt>
              </c:strCache>
            </c:strRef>
          </c:cat>
          <c:val>
            <c:numRef>
              <c:f>'[2015 Для годового отчета диаграммы к 2014 1 2016.xls]2014'!$B$111:$B$118</c:f>
              <c:numCache>
                <c:formatCode>General</c:formatCode>
                <c:ptCount val="8"/>
                <c:pt idx="0">
                  <c:v>64144.3</c:v>
                </c:pt>
                <c:pt idx="1">
                  <c:v>244838.2</c:v>
                </c:pt>
                <c:pt idx="2">
                  <c:v>40081.800000000003</c:v>
                </c:pt>
                <c:pt idx="3">
                  <c:v>21086</c:v>
                </c:pt>
                <c:pt idx="4">
                  <c:v>12359.28</c:v>
                </c:pt>
                <c:pt idx="5">
                  <c:v>40340.9</c:v>
                </c:pt>
                <c:pt idx="6">
                  <c:v>35665.5</c:v>
                </c:pt>
                <c:pt idx="7">
                  <c:v>45235.22</c:v>
                </c:pt>
              </c:numCache>
            </c:numRef>
          </c:val>
          <c:extLst>
            <c:ext xmlns:c16="http://schemas.microsoft.com/office/drawing/2014/chart" uri="{C3380CC4-5D6E-409C-BE32-E72D297353CC}">
              <c16:uniqueId val="{00000012-E399-4266-A39F-FC9A20B4787F}"/>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6451</Words>
  <Characters>36771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way</cp:lastModifiedBy>
  <cp:revision>25</cp:revision>
  <cp:lastPrinted>2026-06-11T09:10:00Z</cp:lastPrinted>
  <dcterms:created xsi:type="dcterms:W3CDTF">2026-05-05T13:39:00Z</dcterms:created>
  <dcterms:modified xsi:type="dcterms:W3CDTF">2026-06-18T13:06:00Z</dcterms:modified>
</cp:coreProperties>
</file>